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796" w:rsidRPr="00EE4B73" w:rsidRDefault="00860652" w:rsidP="00EE4B73">
      <w:pPr>
        <w:widowControl w:val="0"/>
        <w:spacing w:line="360" w:lineRule="auto"/>
        <w:ind w:right="23" w:firstLine="0"/>
        <w:jc w:val="center"/>
        <w:rPr>
          <w:color w:val="000000"/>
          <w:sz w:val="24"/>
          <w:szCs w:val="24"/>
        </w:rPr>
      </w:pPr>
      <w:r w:rsidRPr="00EE4B73">
        <w:rPr>
          <w:color w:val="000000"/>
          <w:sz w:val="24"/>
          <w:szCs w:val="24"/>
        </w:rPr>
        <w:t>Міністерство освіти і науки України</w:t>
      </w:r>
      <w:r w:rsidRPr="00EE4B73">
        <w:rPr>
          <w:color w:val="000000"/>
          <w:sz w:val="24"/>
          <w:szCs w:val="24"/>
        </w:rPr>
        <w:br/>
      </w:r>
      <w:r w:rsidR="00FA161F" w:rsidRPr="00EE4B73">
        <w:rPr>
          <w:color w:val="000000"/>
          <w:sz w:val="24"/>
          <w:szCs w:val="24"/>
        </w:rPr>
        <w:t>ДВНЗ «Прикарпатський національний університет</w:t>
      </w:r>
      <w:r w:rsidR="00FA161F" w:rsidRPr="00EE4B73">
        <w:rPr>
          <w:color w:val="000000"/>
          <w:sz w:val="24"/>
          <w:szCs w:val="24"/>
        </w:rPr>
        <w:br/>
        <w:t>імені Василя Стефаника»</w:t>
      </w:r>
    </w:p>
    <w:p w:rsidR="00695796" w:rsidRPr="00EE4B73" w:rsidRDefault="00695796" w:rsidP="00EE4B73">
      <w:pPr>
        <w:widowControl w:val="0"/>
        <w:spacing w:line="360" w:lineRule="auto"/>
        <w:ind w:right="23"/>
        <w:jc w:val="right"/>
        <w:rPr>
          <w:color w:val="000000"/>
          <w:sz w:val="24"/>
          <w:szCs w:val="24"/>
        </w:rPr>
      </w:pPr>
    </w:p>
    <w:p w:rsidR="00695796" w:rsidRPr="00EE4B73" w:rsidRDefault="00695796" w:rsidP="00EE4B73">
      <w:pPr>
        <w:widowControl w:val="0"/>
        <w:spacing w:line="360" w:lineRule="auto"/>
        <w:ind w:right="23"/>
        <w:jc w:val="right"/>
        <w:rPr>
          <w:color w:val="000000"/>
          <w:sz w:val="24"/>
          <w:szCs w:val="24"/>
        </w:rPr>
      </w:pPr>
    </w:p>
    <w:p w:rsidR="00695796" w:rsidRPr="00EE4B73" w:rsidRDefault="00695796" w:rsidP="00EE4B73">
      <w:pPr>
        <w:widowControl w:val="0"/>
        <w:spacing w:line="360" w:lineRule="auto"/>
        <w:ind w:right="23"/>
        <w:jc w:val="right"/>
        <w:rPr>
          <w:color w:val="000000"/>
          <w:sz w:val="24"/>
          <w:szCs w:val="24"/>
        </w:rPr>
      </w:pPr>
    </w:p>
    <w:p w:rsidR="00695796" w:rsidRPr="00EE4B73" w:rsidRDefault="00860652" w:rsidP="00EE4B73">
      <w:pPr>
        <w:widowControl w:val="0"/>
        <w:spacing w:line="360" w:lineRule="auto"/>
        <w:ind w:right="23"/>
        <w:jc w:val="center"/>
        <w:rPr>
          <w:b/>
          <w:color w:val="000000"/>
          <w:sz w:val="24"/>
          <w:szCs w:val="24"/>
        </w:rPr>
      </w:pPr>
      <w:r w:rsidRPr="00EE4B73">
        <w:rPr>
          <w:b/>
          <w:color w:val="000000"/>
          <w:sz w:val="24"/>
          <w:szCs w:val="24"/>
        </w:rPr>
        <w:t>Венгрин Юрій Іванович</w:t>
      </w:r>
    </w:p>
    <w:p w:rsidR="00695796" w:rsidRPr="00EE4B73" w:rsidRDefault="00695796"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860652" w:rsidP="00EE4B73">
      <w:pPr>
        <w:widowControl w:val="0"/>
        <w:spacing w:line="360" w:lineRule="auto"/>
        <w:ind w:right="23"/>
        <w:jc w:val="right"/>
        <w:rPr>
          <w:color w:val="000000"/>
          <w:sz w:val="24"/>
          <w:szCs w:val="24"/>
        </w:rPr>
      </w:pPr>
      <w:r w:rsidRPr="00EE4B73">
        <w:rPr>
          <w:color w:val="000000"/>
          <w:sz w:val="24"/>
          <w:szCs w:val="24"/>
        </w:rPr>
        <w:t>УДК 535.37, 538.915, 538.958, 621.315.592</w:t>
      </w: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firstLine="0"/>
        <w:rPr>
          <w:color w:val="000000"/>
          <w:sz w:val="24"/>
          <w:szCs w:val="24"/>
        </w:rPr>
      </w:pPr>
    </w:p>
    <w:p w:rsidR="00695796" w:rsidRPr="00EE4B73" w:rsidRDefault="00860652" w:rsidP="00EE4B73">
      <w:pPr>
        <w:spacing w:line="360" w:lineRule="auto"/>
        <w:ind w:right="23"/>
        <w:jc w:val="center"/>
        <w:rPr>
          <w:b/>
          <w:sz w:val="24"/>
          <w:szCs w:val="24"/>
        </w:rPr>
      </w:pPr>
      <w:r w:rsidRPr="00EE4B73">
        <w:rPr>
          <w:b/>
          <w:sz w:val="24"/>
          <w:szCs w:val="24"/>
        </w:rPr>
        <w:t>Структура і фотолюмінесцентні властивості нанопорошкових металооксидів в газах</w:t>
      </w:r>
    </w:p>
    <w:p w:rsidR="00695796" w:rsidRPr="00EE4B73" w:rsidRDefault="00695796" w:rsidP="00EE4B73">
      <w:pPr>
        <w:widowControl w:val="0"/>
        <w:spacing w:line="360" w:lineRule="auto"/>
        <w:ind w:right="23" w:firstLine="0"/>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860652" w:rsidP="00EE4B73">
      <w:pPr>
        <w:widowControl w:val="0"/>
        <w:spacing w:line="360" w:lineRule="auto"/>
        <w:ind w:right="23"/>
        <w:jc w:val="center"/>
        <w:rPr>
          <w:color w:val="000000"/>
          <w:sz w:val="24"/>
          <w:szCs w:val="24"/>
        </w:rPr>
      </w:pPr>
      <w:r w:rsidRPr="00EE4B73">
        <w:rPr>
          <w:color w:val="000000"/>
          <w:sz w:val="24"/>
          <w:szCs w:val="24"/>
        </w:rPr>
        <w:t>01.04.18 – фізика і хімія поверхні</w:t>
      </w: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860652" w:rsidP="00EE4B73">
      <w:pPr>
        <w:widowControl w:val="0"/>
        <w:spacing w:after="120" w:line="360" w:lineRule="auto"/>
        <w:ind w:right="23"/>
        <w:jc w:val="center"/>
        <w:rPr>
          <w:b/>
          <w:color w:val="000000"/>
          <w:sz w:val="24"/>
          <w:szCs w:val="24"/>
        </w:rPr>
      </w:pPr>
      <w:r w:rsidRPr="00EE4B73">
        <w:rPr>
          <w:b/>
          <w:color w:val="000000"/>
          <w:sz w:val="24"/>
          <w:szCs w:val="24"/>
        </w:rPr>
        <w:t>АВТОРЕФЕРАТ</w:t>
      </w:r>
    </w:p>
    <w:p w:rsidR="00695796" w:rsidRPr="00EE4B73" w:rsidRDefault="00860652" w:rsidP="00EE4B73">
      <w:pPr>
        <w:widowControl w:val="0"/>
        <w:spacing w:line="360" w:lineRule="auto"/>
        <w:ind w:right="23"/>
        <w:jc w:val="center"/>
        <w:rPr>
          <w:color w:val="000000"/>
          <w:sz w:val="24"/>
          <w:szCs w:val="24"/>
        </w:rPr>
      </w:pPr>
      <w:r w:rsidRPr="00EE4B73">
        <w:rPr>
          <w:color w:val="000000"/>
          <w:sz w:val="24"/>
          <w:szCs w:val="24"/>
        </w:rPr>
        <w:t>дисертації на здобуття наукового ступеня</w:t>
      </w:r>
    </w:p>
    <w:p w:rsidR="00695796" w:rsidRPr="00EE4B73" w:rsidRDefault="00544F32" w:rsidP="00EE4B73">
      <w:pPr>
        <w:widowControl w:val="0"/>
        <w:spacing w:line="360" w:lineRule="auto"/>
        <w:ind w:right="23"/>
        <w:jc w:val="center"/>
        <w:rPr>
          <w:color w:val="000000"/>
          <w:sz w:val="24"/>
          <w:szCs w:val="24"/>
        </w:rPr>
      </w:pPr>
      <w:r w:rsidRPr="00EE4B73">
        <w:rPr>
          <w:color w:val="000000"/>
          <w:sz w:val="24"/>
          <w:szCs w:val="24"/>
        </w:rPr>
        <w:t>кандидата фізико-</w:t>
      </w:r>
      <w:r w:rsidR="00860652" w:rsidRPr="00EE4B73">
        <w:rPr>
          <w:color w:val="000000"/>
          <w:sz w:val="24"/>
          <w:szCs w:val="24"/>
        </w:rPr>
        <w:t>математичних наук</w:t>
      </w: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772E85" w:rsidRPr="00EE4B73" w:rsidRDefault="00772E85" w:rsidP="00EE4B73">
      <w:pPr>
        <w:widowControl w:val="0"/>
        <w:spacing w:line="360" w:lineRule="auto"/>
        <w:ind w:right="23"/>
        <w:rPr>
          <w:color w:val="000000"/>
          <w:sz w:val="24"/>
          <w:szCs w:val="24"/>
        </w:rPr>
      </w:pPr>
    </w:p>
    <w:p w:rsidR="00772E85" w:rsidRPr="00EE4B73" w:rsidRDefault="00772E85" w:rsidP="00EE4B73">
      <w:pPr>
        <w:widowControl w:val="0"/>
        <w:spacing w:line="360" w:lineRule="auto"/>
        <w:ind w:right="23"/>
        <w:rPr>
          <w:color w:val="000000"/>
          <w:sz w:val="24"/>
          <w:szCs w:val="24"/>
        </w:rPr>
      </w:pPr>
    </w:p>
    <w:p w:rsidR="00772E85" w:rsidRPr="00EE4B73" w:rsidRDefault="00772E85" w:rsidP="00EE4B73">
      <w:pPr>
        <w:widowControl w:val="0"/>
        <w:spacing w:line="360" w:lineRule="auto"/>
        <w:ind w:right="23"/>
        <w:rPr>
          <w:color w:val="000000"/>
          <w:sz w:val="24"/>
          <w:szCs w:val="24"/>
        </w:rPr>
      </w:pPr>
    </w:p>
    <w:p w:rsidR="00772E85" w:rsidRPr="00EE4B73" w:rsidRDefault="00772E85"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695796" w:rsidP="00EE4B73">
      <w:pPr>
        <w:widowControl w:val="0"/>
        <w:spacing w:line="360" w:lineRule="auto"/>
        <w:ind w:right="23"/>
        <w:rPr>
          <w:color w:val="000000"/>
          <w:sz w:val="24"/>
          <w:szCs w:val="24"/>
        </w:rPr>
      </w:pPr>
    </w:p>
    <w:p w:rsidR="00695796" w:rsidRPr="00EE4B73" w:rsidRDefault="00C17937" w:rsidP="00EE4B73">
      <w:pPr>
        <w:widowControl w:val="0"/>
        <w:spacing w:line="360" w:lineRule="auto"/>
        <w:ind w:right="23"/>
        <w:jc w:val="center"/>
        <w:rPr>
          <w:color w:val="000000"/>
          <w:sz w:val="24"/>
          <w:szCs w:val="24"/>
          <w:lang w:val="ru-RU"/>
        </w:rPr>
      </w:pPr>
      <w:r w:rsidRPr="00EE4B73">
        <w:rPr>
          <w:color w:val="000000"/>
          <w:sz w:val="24"/>
          <w:szCs w:val="24"/>
        </w:rPr>
        <w:t>Івано-Франківськ – 202</w:t>
      </w:r>
      <w:r w:rsidRPr="00EE4B73">
        <w:rPr>
          <w:color w:val="000000"/>
          <w:sz w:val="24"/>
          <w:szCs w:val="24"/>
          <w:lang w:val="ru-RU"/>
        </w:rPr>
        <w:t>1</w:t>
      </w:r>
    </w:p>
    <w:p w:rsidR="00695796" w:rsidRPr="00EE4B73" w:rsidRDefault="00544F32" w:rsidP="00CD51A1">
      <w:pPr>
        <w:autoSpaceDE/>
        <w:autoSpaceDN/>
        <w:spacing w:line="360" w:lineRule="auto"/>
        <w:ind w:firstLine="0"/>
        <w:jc w:val="left"/>
        <w:rPr>
          <w:b/>
          <w:color w:val="000000"/>
          <w:sz w:val="24"/>
          <w:szCs w:val="24"/>
        </w:rPr>
      </w:pPr>
      <w:r w:rsidRPr="00EE4B73">
        <w:rPr>
          <w:b/>
          <w:color w:val="000000"/>
          <w:sz w:val="24"/>
          <w:szCs w:val="24"/>
        </w:rPr>
        <w:br w:type="page"/>
      </w:r>
      <w:r w:rsidR="00860652" w:rsidRPr="00EE4B73">
        <w:rPr>
          <w:b/>
          <w:color w:val="000000"/>
          <w:sz w:val="24"/>
          <w:szCs w:val="24"/>
        </w:rPr>
        <w:lastRenderedPageBreak/>
        <w:t>Дисертацією є рукопис.</w:t>
      </w:r>
    </w:p>
    <w:p w:rsidR="00695796" w:rsidRPr="00EE4B73" w:rsidRDefault="00860652" w:rsidP="00EE4B73">
      <w:pPr>
        <w:widowControl w:val="0"/>
        <w:spacing w:line="360" w:lineRule="auto"/>
        <w:ind w:right="23" w:firstLine="0"/>
        <w:rPr>
          <w:color w:val="000000"/>
          <w:sz w:val="24"/>
          <w:szCs w:val="24"/>
        </w:rPr>
      </w:pPr>
      <w:r w:rsidRPr="00EE4B73">
        <w:rPr>
          <w:color w:val="000000"/>
          <w:sz w:val="24"/>
          <w:szCs w:val="24"/>
        </w:rPr>
        <w:t>Робота виконана у відділі фізико-математичного моделювання низьковимірних систем Інституту прикладних проблем механіки і математики ім. Я.С. Підстригача НАН України, м. Львів.</w:t>
      </w:r>
    </w:p>
    <w:p w:rsidR="00695796" w:rsidRPr="00EE4B73" w:rsidRDefault="00695796" w:rsidP="00EE4B73">
      <w:pPr>
        <w:widowControl w:val="0"/>
        <w:spacing w:line="360" w:lineRule="auto"/>
        <w:ind w:right="23" w:firstLine="0"/>
        <w:rPr>
          <w:color w:val="000000"/>
          <w:sz w:val="24"/>
          <w:szCs w:val="24"/>
        </w:rPr>
      </w:pPr>
    </w:p>
    <w:p w:rsidR="00695796" w:rsidRPr="00EE4B73" w:rsidRDefault="00860652" w:rsidP="00EE4B73">
      <w:pPr>
        <w:widowControl w:val="0"/>
        <w:tabs>
          <w:tab w:val="left" w:pos="3402"/>
        </w:tabs>
        <w:spacing w:line="360" w:lineRule="auto"/>
        <w:ind w:left="3402" w:right="23" w:hanging="3402"/>
        <w:jc w:val="left"/>
        <w:rPr>
          <w:color w:val="000000"/>
          <w:sz w:val="24"/>
          <w:szCs w:val="24"/>
        </w:rPr>
      </w:pPr>
      <w:r w:rsidRPr="00EE4B73">
        <w:rPr>
          <w:b/>
          <w:color w:val="000000"/>
          <w:sz w:val="24"/>
          <w:szCs w:val="24"/>
        </w:rPr>
        <w:t>Науковий керівник:</w:t>
      </w:r>
      <w:r w:rsidRPr="00EE4B73">
        <w:rPr>
          <w:b/>
          <w:color w:val="000000"/>
          <w:sz w:val="24"/>
          <w:szCs w:val="24"/>
        </w:rPr>
        <w:tab/>
      </w:r>
      <w:r w:rsidRPr="00EE4B73">
        <w:rPr>
          <w:color w:val="000000"/>
          <w:sz w:val="24"/>
          <w:szCs w:val="24"/>
        </w:rPr>
        <w:t>доктор фізико-математичних наук, професор</w:t>
      </w:r>
      <w:r w:rsidRPr="00EE4B73">
        <w:rPr>
          <w:color w:val="000000"/>
          <w:sz w:val="24"/>
          <w:szCs w:val="24"/>
        </w:rPr>
        <w:br/>
      </w:r>
      <w:r w:rsidRPr="00EE4B73">
        <w:rPr>
          <w:b/>
          <w:color w:val="000000"/>
          <w:sz w:val="24"/>
          <w:szCs w:val="24"/>
        </w:rPr>
        <w:t xml:space="preserve">Попович Дмитро Іванович, </w:t>
      </w:r>
    </w:p>
    <w:p w:rsidR="00695796" w:rsidRPr="00EE4B73" w:rsidRDefault="00860652" w:rsidP="00EE4B73">
      <w:pPr>
        <w:widowControl w:val="0"/>
        <w:tabs>
          <w:tab w:val="left" w:pos="3402"/>
        </w:tabs>
        <w:spacing w:line="360" w:lineRule="auto"/>
        <w:ind w:left="3402" w:right="23" w:hanging="3402"/>
        <w:jc w:val="left"/>
        <w:rPr>
          <w:color w:val="000000"/>
          <w:sz w:val="24"/>
          <w:szCs w:val="24"/>
        </w:rPr>
      </w:pPr>
      <w:r w:rsidRPr="00EE4B73">
        <w:rPr>
          <w:color w:val="000000"/>
          <w:sz w:val="24"/>
          <w:szCs w:val="24"/>
        </w:rPr>
        <w:tab/>
        <w:t xml:space="preserve">Інститут прикладних проблем механіки і математики ім. Я.С. Підстригача НАН України, (м. Львів) </w:t>
      </w:r>
      <w:r w:rsidRPr="00EE4B73">
        <w:rPr>
          <w:color w:val="000000"/>
          <w:sz w:val="24"/>
          <w:szCs w:val="24"/>
        </w:rPr>
        <w:br/>
        <w:t>завідувач відділу фізико-математичного моделювання низьковимірних систем.</w:t>
      </w:r>
    </w:p>
    <w:p w:rsidR="00695796" w:rsidRPr="00EE4B73" w:rsidRDefault="00695796" w:rsidP="00EE4B73">
      <w:pPr>
        <w:widowControl w:val="0"/>
        <w:spacing w:line="360" w:lineRule="auto"/>
        <w:ind w:right="23" w:firstLine="0"/>
        <w:rPr>
          <w:color w:val="000000"/>
          <w:sz w:val="24"/>
          <w:szCs w:val="24"/>
        </w:rPr>
      </w:pPr>
    </w:p>
    <w:p w:rsidR="00FE239E" w:rsidRPr="00EE4B73" w:rsidRDefault="00860652" w:rsidP="00EE4B73">
      <w:pPr>
        <w:widowControl w:val="0"/>
        <w:tabs>
          <w:tab w:val="left" w:pos="3402"/>
        </w:tabs>
        <w:spacing w:line="360" w:lineRule="auto"/>
        <w:ind w:left="3402" w:right="23" w:hanging="3402"/>
        <w:jc w:val="left"/>
        <w:rPr>
          <w:color w:val="000000"/>
          <w:sz w:val="24"/>
          <w:szCs w:val="24"/>
        </w:rPr>
      </w:pPr>
      <w:r w:rsidRPr="00EE4B73">
        <w:rPr>
          <w:b/>
          <w:color w:val="000000"/>
          <w:sz w:val="24"/>
          <w:szCs w:val="24"/>
        </w:rPr>
        <w:t>Офіційні опоненти:</w:t>
      </w:r>
      <w:r w:rsidRPr="00EE4B73">
        <w:rPr>
          <w:b/>
          <w:color w:val="000000"/>
          <w:sz w:val="24"/>
          <w:szCs w:val="24"/>
        </w:rPr>
        <w:tab/>
      </w:r>
      <w:r w:rsidRPr="00EE4B73">
        <w:rPr>
          <w:color w:val="000000"/>
          <w:sz w:val="24"/>
          <w:szCs w:val="24"/>
        </w:rPr>
        <w:t>доктор фізико-математичних наук, професор</w:t>
      </w:r>
      <w:r w:rsidR="00FE239E" w:rsidRPr="00EE4B73">
        <w:rPr>
          <w:color w:val="000000"/>
          <w:sz w:val="24"/>
          <w:szCs w:val="24"/>
        </w:rPr>
        <w:t xml:space="preserve"> </w:t>
      </w:r>
    </w:p>
    <w:p w:rsidR="00FE239E" w:rsidRPr="00EE4B73" w:rsidRDefault="00FE239E" w:rsidP="00EE4B73">
      <w:pPr>
        <w:widowControl w:val="0"/>
        <w:tabs>
          <w:tab w:val="left" w:pos="3402"/>
        </w:tabs>
        <w:spacing w:line="360" w:lineRule="auto"/>
        <w:ind w:left="3402" w:right="23" w:hanging="3402"/>
        <w:jc w:val="left"/>
        <w:rPr>
          <w:b/>
          <w:sz w:val="24"/>
          <w:szCs w:val="24"/>
        </w:rPr>
      </w:pPr>
      <w:r w:rsidRPr="00EE4B73">
        <w:rPr>
          <w:b/>
          <w:sz w:val="24"/>
          <w:szCs w:val="24"/>
        </w:rPr>
        <w:t xml:space="preserve">                                               </w:t>
      </w:r>
      <w:r w:rsidR="00EF40A3">
        <w:rPr>
          <w:b/>
          <w:sz w:val="24"/>
          <w:szCs w:val="24"/>
        </w:rPr>
        <w:t xml:space="preserve">       </w:t>
      </w:r>
      <w:r w:rsidRPr="00EE4B73">
        <w:rPr>
          <w:b/>
          <w:sz w:val="24"/>
          <w:szCs w:val="24"/>
        </w:rPr>
        <w:t xml:space="preserve"> </w:t>
      </w:r>
      <w:r w:rsidR="008A2543" w:rsidRPr="00EE4B73">
        <w:rPr>
          <w:b/>
          <w:sz w:val="24"/>
          <w:szCs w:val="24"/>
          <w:lang w:val="ru-RU"/>
        </w:rPr>
        <w:t xml:space="preserve"> </w:t>
      </w:r>
      <w:r w:rsidRPr="00EE4B73">
        <w:rPr>
          <w:b/>
          <w:sz w:val="24"/>
          <w:szCs w:val="24"/>
        </w:rPr>
        <w:t>Коман Богдан Петрович</w:t>
      </w:r>
      <w:r w:rsidR="00860652" w:rsidRPr="00EE4B73">
        <w:rPr>
          <w:b/>
          <w:sz w:val="24"/>
          <w:szCs w:val="24"/>
        </w:rPr>
        <w:t>,</w:t>
      </w:r>
      <w:r w:rsidRPr="00EE4B73">
        <w:rPr>
          <w:b/>
          <w:sz w:val="24"/>
          <w:szCs w:val="24"/>
        </w:rPr>
        <w:t xml:space="preserve">  </w:t>
      </w:r>
    </w:p>
    <w:p w:rsidR="00FE239E" w:rsidRPr="00EE4B73" w:rsidRDefault="00FE239E" w:rsidP="00EE4B73">
      <w:pPr>
        <w:widowControl w:val="0"/>
        <w:tabs>
          <w:tab w:val="left" w:pos="3402"/>
        </w:tabs>
        <w:spacing w:line="360" w:lineRule="auto"/>
        <w:ind w:left="3402" w:right="23" w:hanging="3402"/>
        <w:jc w:val="left"/>
        <w:rPr>
          <w:bCs/>
          <w:sz w:val="24"/>
          <w:szCs w:val="24"/>
        </w:rPr>
      </w:pPr>
      <w:r w:rsidRPr="00EE4B73">
        <w:rPr>
          <w:b/>
          <w:sz w:val="24"/>
          <w:szCs w:val="24"/>
        </w:rPr>
        <w:t xml:space="preserve">                                          </w:t>
      </w:r>
      <w:r w:rsidR="00EF40A3">
        <w:rPr>
          <w:b/>
          <w:sz w:val="24"/>
          <w:szCs w:val="24"/>
        </w:rPr>
        <w:t xml:space="preserve">        </w:t>
      </w:r>
      <w:r w:rsidRPr="00EE4B73">
        <w:rPr>
          <w:b/>
          <w:sz w:val="24"/>
          <w:szCs w:val="24"/>
        </w:rPr>
        <w:t xml:space="preserve">     </w:t>
      </w:r>
      <w:r w:rsidR="008A2543" w:rsidRPr="00EE4B73">
        <w:rPr>
          <w:b/>
          <w:sz w:val="24"/>
          <w:szCs w:val="24"/>
          <w:lang w:val="ru-RU"/>
        </w:rPr>
        <w:t xml:space="preserve"> </w:t>
      </w:r>
      <w:r w:rsidRPr="00EE4B73">
        <w:rPr>
          <w:bCs/>
          <w:sz w:val="24"/>
          <w:szCs w:val="24"/>
        </w:rPr>
        <w:t xml:space="preserve">Львівський Національний університет імені Івана </w:t>
      </w:r>
      <w:r w:rsidR="008A2543" w:rsidRPr="00EE4B73">
        <w:rPr>
          <w:bCs/>
          <w:sz w:val="24"/>
          <w:szCs w:val="24"/>
          <w:lang w:val="ru-RU"/>
        </w:rPr>
        <w:t xml:space="preserve">  </w:t>
      </w:r>
      <w:r w:rsidRPr="00EE4B73">
        <w:rPr>
          <w:bCs/>
          <w:sz w:val="24"/>
          <w:szCs w:val="24"/>
        </w:rPr>
        <w:t>Франка, п</w:t>
      </w:r>
      <w:r w:rsidRPr="00EE4B73">
        <w:rPr>
          <w:bCs/>
          <w:sz w:val="24"/>
          <w:szCs w:val="24"/>
          <w:lang w:val="ru-RU"/>
        </w:rPr>
        <w:t>рофесор </w:t>
      </w:r>
      <w:hyperlink r:id="rId9" w:history="1">
        <w:r w:rsidRPr="00EE4B73">
          <w:rPr>
            <w:rStyle w:val="af2"/>
            <w:bCs/>
            <w:color w:val="auto"/>
            <w:sz w:val="24"/>
            <w:szCs w:val="24"/>
            <w:u w:val="none"/>
            <w:lang w:val="ru-RU"/>
          </w:rPr>
          <w:t>кафедри системного проектування</w:t>
        </w:r>
      </w:hyperlink>
      <w:r w:rsidRPr="00EE4B73">
        <w:rPr>
          <w:bCs/>
          <w:sz w:val="24"/>
          <w:szCs w:val="24"/>
        </w:rPr>
        <w:t xml:space="preserve"> </w:t>
      </w:r>
    </w:p>
    <w:p w:rsidR="00FE239E" w:rsidRPr="00EE4B73" w:rsidRDefault="00FE239E" w:rsidP="00EE4B73">
      <w:pPr>
        <w:widowControl w:val="0"/>
        <w:tabs>
          <w:tab w:val="left" w:pos="3402"/>
        </w:tabs>
        <w:spacing w:line="360" w:lineRule="auto"/>
        <w:ind w:left="3402" w:right="23" w:hanging="3402"/>
        <w:jc w:val="left"/>
        <w:rPr>
          <w:bCs/>
          <w:sz w:val="24"/>
          <w:szCs w:val="24"/>
        </w:rPr>
      </w:pPr>
    </w:p>
    <w:p w:rsidR="00FE239E" w:rsidRPr="00EE4B73" w:rsidRDefault="00FE239E" w:rsidP="00EE4B73">
      <w:pPr>
        <w:widowControl w:val="0"/>
        <w:tabs>
          <w:tab w:val="left" w:pos="3402"/>
        </w:tabs>
        <w:spacing w:line="360" w:lineRule="auto"/>
        <w:ind w:left="3402" w:right="23" w:hanging="3402"/>
        <w:jc w:val="left"/>
        <w:rPr>
          <w:bCs/>
          <w:sz w:val="24"/>
          <w:szCs w:val="24"/>
        </w:rPr>
      </w:pPr>
    </w:p>
    <w:p w:rsidR="00FE239E" w:rsidRPr="00EE4B73" w:rsidRDefault="00FE239E" w:rsidP="00EE4B73">
      <w:pPr>
        <w:widowControl w:val="0"/>
        <w:tabs>
          <w:tab w:val="left" w:pos="3402"/>
        </w:tabs>
        <w:spacing w:line="360" w:lineRule="auto"/>
        <w:ind w:left="3402" w:right="23" w:hanging="3402"/>
        <w:jc w:val="left"/>
        <w:rPr>
          <w:color w:val="000000"/>
          <w:sz w:val="24"/>
          <w:szCs w:val="24"/>
        </w:rPr>
      </w:pPr>
      <w:r w:rsidRPr="00EE4B73">
        <w:rPr>
          <w:color w:val="000000"/>
          <w:sz w:val="24"/>
          <w:szCs w:val="24"/>
        </w:rPr>
        <w:t xml:space="preserve">                                             </w:t>
      </w:r>
      <w:r w:rsidR="00EF40A3">
        <w:rPr>
          <w:color w:val="000000"/>
          <w:sz w:val="24"/>
          <w:szCs w:val="24"/>
        </w:rPr>
        <w:t xml:space="preserve">        </w:t>
      </w:r>
      <w:r w:rsidRPr="00EE4B73">
        <w:rPr>
          <w:color w:val="000000"/>
          <w:sz w:val="24"/>
          <w:szCs w:val="24"/>
        </w:rPr>
        <w:t xml:space="preserve">   доктор фізико-математичних наук,</w:t>
      </w:r>
      <w:r w:rsidR="00172624" w:rsidRPr="00EE4B73">
        <w:rPr>
          <w:rFonts w:eastAsia="MS Mincho;ＭＳ 明朝"/>
          <w:bCs/>
          <w:color w:val="000000"/>
          <w:sz w:val="24"/>
          <w:szCs w:val="24"/>
          <w:lang w:eastAsia="zh-CN"/>
        </w:rPr>
        <w:t xml:space="preserve"> </w:t>
      </w:r>
      <w:r w:rsidR="0072358C" w:rsidRPr="00EE4B73">
        <w:rPr>
          <w:bCs/>
          <w:color w:val="000000"/>
          <w:sz w:val="24"/>
          <w:szCs w:val="24"/>
        </w:rPr>
        <w:t>професор</w:t>
      </w:r>
    </w:p>
    <w:p w:rsidR="00FE239E" w:rsidRPr="00EE4B73" w:rsidRDefault="00FE239E" w:rsidP="00EE4B73">
      <w:pPr>
        <w:widowControl w:val="0"/>
        <w:tabs>
          <w:tab w:val="left" w:pos="3402"/>
        </w:tabs>
        <w:spacing w:line="360" w:lineRule="auto"/>
        <w:ind w:left="3402" w:right="23" w:hanging="3402"/>
        <w:jc w:val="left"/>
        <w:rPr>
          <w:color w:val="000000"/>
          <w:sz w:val="24"/>
          <w:szCs w:val="24"/>
        </w:rPr>
      </w:pPr>
      <w:r w:rsidRPr="00EE4B73">
        <w:rPr>
          <w:b/>
          <w:sz w:val="24"/>
          <w:szCs w:val="24"/>
        </w:rPr>
        <w:t xml:space="preserve">                                              </w:t>
      </w:r>
      <w:r w:rsidR="00EF40A3">
        <w:rPr>
          <w:b/>
          <w:sz w:val="24"/>
          <w:szCs w:val="24"/>
        </w:rPr>
        <w:t xml:space="preserve">        </w:t>
      </w:r>
      <w:r w:rsidRPr="00EE4B73">
        <w:rPr>
          <w:b/>
          <w:sz w:val="24"/>
          <w:szCs w:val="24"/>
        </w:rPr>
        <w:t xml:space="preserve">  Яремій Іван Петрович</w:t>
      </w:r>
      <w:r w:rsidRPr="00EE4B73">
        <w:rPr>
          <w:color w:val="000000"/>
          <w:sz w:val="24"/>
          <w:szCs w:val="24"/>
        </w:rPr>
        <w:t xml:space="preserve"> </w:t>
      </w:r>
    </w:p>
    <w:p w:rsidR="00695796" w:rsidRPr="00EE4B73" w:rsidRDefault="00FE239E" w:rsidP="00EE4B73">
      <w:pPr>
        <w:widowControl w:val="0"/>
        <w:tabs>
          <w:tab w:val="left" w:pos="3402"/>
        </w:tabs>
        <w:spacing w:line="360" w:lineRule="auto"/>
        <w:ind w:left="3402" w:right="23" w:hanging="3402"/>
        <w:jc w:val="left"/>
        <w:rPr>
          <w:bCs/>
          <w:color w:val="000000"/>
          <w:sz w:val="24"/>
          <w:szCs w:val="24"/>
        </w:rPr>
      </w:pPr>
      <w:r w:rsidRPr="00EE4B73">
        <w:rPr>
          <w:color w:val="000000"/>
          <w:sz w:val="24"/>
          <w:szCs w:val="24"/>
        </w:rPr>
        <w:t xml:space="preserve">                                           </w:t>
      </w:r>
      <w:r w:rsidR="00EF40A3">
        <w:rPr>
          <w:color w:val="000000"/>
          <w:sz w:val="24"/>
          <w:szCs w:val="24"/>
        </w:rPr>
        <w:t xml:space="preserve">        </w:t>
      </w:r>
      <w:r w:rsidRPr="00EE4B73">
        <w:rPr>
          <w:color w:val="000000"/>
          <w:sz w:val="24"/>
          <w:szCs w:val="24"/>
        </w:rPr>
        <w:t xml:space="preserve">     </w:t>
      </w:r>
      <w:r w:rsidRPr="00EE4B73">
        <w:rPr>
          <w:bCs/>
          <w:color w:val="000000"/>
          <w:sz w:val="24"/>
          <w:szCs w:val="24"/>
        </w:rPr>
        <w:t>ДВНЗ «Прикарпатський національний університет імені Василя Стефаника», професор кафедри матеріалознавства та новітніх технологій</w:t>
      </w:r>
    </w:p>
    <w:p w:rsidR="00695796" w:rsidRPr="00EE4B73" w:rsidRDefault="00695796" w:rsidP="00EE4B73">
      <w:pPr>
        <w:widowControl w:val="0"/>
        <w:spacing w:line="360" w:lineRule="auto"/>
        <w:ind w:left="2835" w:right="23" w:hanging="2835"/>
        <w:rPr>
          <w:color w:val="000000"/>
          <w:sz w:val="24"/>
          <w:szCs w:val="24"/>
        </w:rPr>
      </w:pPr>
    </w:p>
    <w:p w:rsidR="00695796" w:rsidRPr="00EE4B73" w:rsidRDefault="00860652" w:rsidP="00EE4B73">
      <w:pPr>
        <w:widowControl w:val="0"/>
        <w:spacing w:line="360" w:lineRule="auto"/>
        <w:ind w:right="23" w:firstLine="0"/>
        <w:rPr>
          <w:color w:val="000000"/>
          <w:sz w:val="24"/>
          <w:szCs w:val="24"/>
        </w:rPr>
      </w:pPr>
      <w:r w:rsidRPr="00EE4B73">
        <w:rPr>
          <w:color w:val="000000"/>
          <w:sz w:val="24"/>
          <w:szCs w:val="24"/>
        </w:rPr>
        <w:t xml:space="preserve">Захист </w:t>
      </w:r>
      <w:r w:rsidR="00E024FD" w:rsidRPr="00EE4B73">
        <w:rPr>
          <w:color w:val="000000"/>
          <w:sz w:val="24"/>
          <w:szCs w:val="24"/>
        </w:rPr>
        <w:t>відбудеться «23</w:t>
      </w:r>
      <w:r w:rsidR="00667BE8" w:rsidRPr="00EE4B73">
        <w:rPr>
          <w:color w:val="000000"/>
          <w:sz w:val="24"/>
          <w:szCs w:val="24"/>
        </w:rPr>
        <w:t xml:space="preserve">» </w:t>
      </w:r>
      <w:r w:rsidR="00667BE8" w:rsidRPr="00EE4B73">
        <w:rPr>
          <w:color w:val="000000"/>
          <w:sz w:val="24"/>
          <w:szCs w:val="24"/>
          <w:u w:val="single"/>
        </w:rPr>
        <w:t>квітня</w:t>
      </w:r>
      <w:r w:rsidR="00667BE8" w:rsidRPr="00EE4B73">
        <w:rPr>
          <w:color w:val="000000"/>
          <w:sz w:val="24"/>
          <w:szCs w:val="24"/>
        </w:rPr>
        <w:t xml:space="preserve"> 2021 р. о 14</w:t>
      </w:r>
      <w:r w:rsidR="00667BE8" w:rsidRPr="00EE4B73">
        <w:rPr>
          <w:color w:val="000000"/>
          <w:sz w:val="24"/>
          <w:szCs w:val="24"/>
          <w:u w:val="single"/>
          <w:vertAlign w:val="superscript"/>
        </w:rPr>
        <w:t>00</w:t>
      </w:r>
      <w:r w:rsidR="00667BE8" w:rsidRPr="00EE4B73">
        <w:rPr>
          <w:color w:val="000000"/>
          <w:sz w:val="24"/>
          <w:szCs w:val="24"/>
        </w:rPr>
        <w:t xml:space="preserve"> </w:t>
      </w:r>
      <w:r w:rsidRPr="00EE4B73">
        <w:rPr>
          <w:color w:val="000000"/>
          <w:sz w:val="24"/>
          <w:szCs w:val="24"/>
        </w:rPr>
        <w:t>годині на засіданні спеціалізованої вченої ради у ДВНЗ «Прикарпатський національний університет імені Василя Стефаника» за адресою: 76018, м. Івано-Франківськ, вул. Шевченка, 57, аудиторія 115.</w:t>
      </w:r>
    </w:p>
    <w:p w:rsidR="00695796" w:rsidRPr="00EE4B73" w:rsidRDefault="00695796" w:rsidP="00EE4B73">
      <w:pPr>
        <w:widowControl w:val="0"/>
        <w:spacing w:line="360" w:lineRule="auto"/>
        <w:ind w:right="23" w:firstLine="0"/>
        <w:rPr>
          <w:color w:val="000000"/>
          <w:sz w:val="24"/>
          <w:szCs w:val="24"/>
        </w:rPr>
      </w:pPr>
    </w:p>
    <w:p w:rsidR="00695796" w:rsidRPr="00EE4B73" w:rsidRDefault="00860652" w:rsidP="00EE4B73">
      <w:pPr>
        <w:widowControl w:val="0"/>
        <w:spacing w:line="360" w:lineRule="auto"/>
        <w:ind w:right="23" w:firstLine="0"/>
        <w:rPr>
          <w:color w:val="000000"/>
          <w:sz w:val="24"/>
          <w:szCs w:val="24"/>
        </w:rPr>
      </w:pPr>
      <w:r w:rsidRPr="00EE4B73">
        <w:rPr>
          <w:color w:val="000000"/>
          <w:sz w:val="24"/>
          <w:szCs w:val="24"/>
        </w:rPr>
        <w:t>З дисертацією можна ознайомитися у науковій бібліотеці ДВНЗ «Прикарпатський національний університет імені Василя Стефаника» (76018, м. Івано-Франківськ вул. Шевченка 79).</w:t>
      </w:r>
    </w:p>
    <w:p w:rsidR="00695796" w:rsidRPr="00EE4B73" w:rsidRDefault="00695796" w:rsidP="00EE4B73">
      <w:pPr>
        <w:widowControl w:val="0"/>
        <w:spacing w:line="360" w:lineRule="auto"/>
        <w:ind w:right="23" w:firstLine="720"/>
        <w:rPr>
          <w:i/>
          <w:color w:val="000000"/>
          <w:sz w:val="24"/>
          <w:szCs w:val="24"/>
        </w:rPr>
      </w:pPr>
    </w:p>
    <w:p w:rsidR="00695796" w:rsidRPr="00EE4B73" w:rsidRDefault="00860652" w:rsidP="00EE4B73">
      <w:pPr>
        <w:widowControl w:val="0"/>
        <w:spacing w:line="360" w:lineRule="auto"/>
        <w:ind w:right="23" w:firstLine="0"/>
        <w:rPr>
          <w:color w:val="000000"/>
          <w:sz w:val="24"/>
          <w:szCs w:val="24"/>
        </w:rPr>
      </w:pPr>
      <w:r w:rsidRPr="00EE4B73">
        <w:rPr>
          <w:color w:val="000000"/>
          <w:sz w:val="24"/>
          <w:szCs w:val="24"/>
        </w:rPr>
        <w:t xml:space="preserve">Автореферат розіслано </w:t>
      </w:r>
      <w:r w:rsidR="00BE7DD7">
        <w:rPr>
          <w:color w:val="000000"/>
          <w:sz w:val="24"/>
          <w:szCs w:val="24"/>
        </w:rPr>
        <w:t>«</w:t>
      </w:r>
      <w:r w:rsidR="00BE7DD7" w:rsidRPr="00904D23">
        <w:rPr>
          <w:color w:val="000000"/>
          <w:sz w:val="24"/>
          <w:szCs w:val="24"/>
          <w:lang w:val="ru-RU"/>
        </w:rPr>
        <w:t>20</w:t>
      </w:r>
      <w:r w:rsidR="00667BE8" w:rsidRPr="00EE4B73">
        <w:rPr>
          <w:color w:val="000000"/>
          <w:sz w:val="24"/>
          <w:szCs w:val="24"/>
        </w:rPr>
        <w:t xml:space="preserve">» </w:t>
      </w:r>
      <w:r w:rsidR="00667BE8" w:rsidRPr="00EE4B73">
        <w:rPr>
          <w:color w:val="000000"/>
          <w:sz w:val="24"/>
          <w:szCs w:val="24"/>
          <w:u w:val="single"/>
        </w:rPr>
        <w:t>березня</w:t>
      </w:r>
      <w:r w:rsidR="00667BE8" w:rsidRPr="00EE4B73">
        <w:rPr>
          <w:color w:val="000000"/>
          <w:sz w:val="24"/>
          <w:szCs w:val="24"/>
        </w:rPr>
        <w:t xml:space="preserve"> 2021 р.</w:t>
      </w:r>
    </w:p>
    <w:p w:rsidR="00695796" w:rsidRPr="00EE4B73" w:rsidRDefault="00695796" w:rsidP="00EE4B73">
      <w:pPr>
        <w:widowControl w:val="0"/>
        <w:spacing w:line="360" w:lineRule="auto"/>
        <w:ind w:right="23" w:firstLine="0"/>
        <w:rPr>
          <w:color w:val="000000"/>
          <w:sz w:val="24"/>
          <w:szCs w:val="24"/>
        </w:rPr>
      </w:pPr>
    </w:p>
    <w:p w:rsidR="00695796" w:rsidRPr="00EE4B73" w:rsidRDefault="00860652" w:rsidP="00EE4B73">
      <w:pPr>
        <w:widowControl w:val="0"/>
        <w:spacing w:line="360" w:lineRule="auto"/>
        <w:ind w:right="23" w:firstLine="0"/>
        <w:rPr>
          <w:color w:val="000000"/>
          <w:sz w:val="24"/>
          <w:szCs w:val="24"/>
        </w:rPr>
      </w:pPr>
      <w:r w:rsidRPr="00EE4B73">
        <w:rPr>
          <w:color w:val="000000"/>
          <w:sz w:val="24"/>
          <w:szCs w:val="24"/>
        </w:rPr>
        <w:t>Вчений секретар</w:t>
      </w:r>
    </w:p>
    <w:p w:rsidR="00695796" w:rsidRPr="00EE4B73" w:rsidRDefault="00860652" w:rsidP="00EE4B73">
      <w:pPr>
        <w:widowControl w:val="0"/>
        <w:spacing w:line="360" w:lineRule="auto"/>
        <w:ind w:right="23" w:firstLine="0"/>
        <w:rPr>
          <w:color w:val="000000"/>
          <w:sz w:val="24"/>
          <w:szCs w:val="24"/>
        </w:rPr>
      </w:pPr>
      <w:r w:rsidRPr="00EE4B73">
        <w:rPr>
          <w:color w:val="000000"/>
          <w:sz w:val="24"/>
          <w:szCs w:val="24"/>
        </w:rPr>
        <w:t xml:space="preserve">спеціалізованої вченої ради </w:t>
      </w:r>
      <w:r w:rsidRPr="00EE4B73">
        <w:rPr>
          <w:sz w:val="24"/>
          <w:szCs w:val="24"/>
        </w:rPr>
        <w:t>Д 20.051.06</w:t>
      </w:r>
    </w:p>
    <w:p w:rsidR="00695796" w:rsidRPr="00EE4B73" w:rsidRDefault="00860652" w:rsidP="00CD51A1">
      <w:pPr>
        <w:widowControl w:val="0"/>
        <w:spacing w:line="360" w:lineRule="auto"/>
        <w:ind w:right="23" w:firstLine="0"/>
        <w:rPr>
          <w:sz w:val="24"/>
          <w:szCs w:val="24"/>
        </w:rPr>
      </w:pPr>
      <w:r w:rsidRPr="00EE4B73">
        <w:rPr>
          <w:color w:val="000000"/>
          <w:sz w:val="24"/>
          <w:szCs w:val="24"/>
        </w:rPr>
        <w:t xml:space="preserve">доктор фізико-математичних наук, </w:t>
      </w:r>
      <w:r w:rsidR="004D4A24" w:rsidRPr="00EE4B73">
        <w:rPr>
          <w:color w:val="000000"/>
          <w:sz w:val="24"/>
          <w:szCs w:val="24"/>
        </w:rPr>
        <w:t>професор</w:t>
      </w:r>
      <w:r w:rsidRPr="00EE4B73">
        <w:rPr>
          <w:color w:val="000000"/>
          <w:sz w:val="24"/>
          <w:szCs w:val="24"/>
        </w:rPr>
        <w:tab/>
      </w:r>
      <w:r w:rsidRPr="00EE4B73">
        <w:rPr>
          <w:color w:val="000000"/>
          <w:sz w:val="24"/>
          <w:szCs w:val="24"/>
        </w:rPr>
        <w:tab/>
      </w:r>
      <w:r w:rsidRPr="00EE4B73">
        <w:rPr>
          <w:color w:val="000000"/>
          <w:sz w:val="24"/>
          <w:szCs w:val="24"/>
        </w:rPr>
        <w:tab/>
      </w:r>
      <w:r w:rsidR="00896E6C" w:rsidRPr="00896E6C">
        <w:rPr>
          <w:color w:val="000000"/>
          <w:sz w:val="24"/>
          <w:szCs w:val="24"/>
          <w:lang w:val="ru-RU"/>
        </w:rPr>
        <w:t xml:space="preserve">    </w:t>
      </w:r>
      <w:r w:rsidRPr="00EE4B73">
        <w:rPr>
          <w:color w:val="000000"/>
          <w:sz w:val="24"/>
          <w:szCs w:val="24"/>
        </w:rPr>
        <w:t>Л.С.</w:t>
      </w:r>
      <w:r w:rsidR="009D4438" w:rsidRPr="00EE4B73">
        <w:rPr>
          <w:color w:val="000000"/>
          <w:sz w:val="24"/>
          <w:szCs w:val="24"/>
        </w:rPr>
        <w:t xml:space="preserve"> </w:t>
      </w:r>
      <w:r w:rsidRPr="00EE4B73">
        <w:rPr>
          <w:color w:val="000000"/>
          <w:sz w:val="24"/>
          <w:szCs w:val="24"/>
        </w:rPr>
        <w:t xml:space="preserve">Яблонь </w:t>
      </w:r>
    </w:p>
    <w:p w:rsidR="00896E6C" w:rsidRDefault="00896E6C">
      <w:pPr>
        <w:autoSpaceDE/>
        <w:autoSpaceDN/>
        <w:spacing w:line="360" w:lineRule="auto"/>
        <w:rPr>
          <w:b/>
          <w:smallCaps/>
          <w:color w:val="000000"/>
          <w:sz w:val="24"/>
          <w:szCs w:val="24"/>
        </w:rPr>
      </w:pPr>
      <w:r>
        <w:rPr>
          <w:b/>
          <w:smallCaps/>
          <w:color w:val="000000"/>
          <w:sz w:val="24"/>
          <w:szCs w:val="24"/>
        </w:rPr>
        <w:br w:type="page"/>
      </w:r>
    </w:p>
    <w:p w:rsidR="00695796" w:rsidRPr="00EE4B73" w:rsidRDefault="00860652" w:rsidP="00EE4B73">
      <w:pPr>
        <w:spacing w:line="360" w:lineRule="auto"/>
        <w:ind w:right="23"/>
        <w:jc w:val="center"/>
        <w:rPr>
          <w:b/>
          <w:color w:val="000000"/>
          <w:sz w:val="24"/>
          <w:szCs w:val="24"/>
        </w:rPr>
      </w:pPr>
      <w:bookmarkStart w:id="0" w:name="_GoBack"/>
      <w:bookmarkEnd w:id="0"/>
      <w:r w:rsidRPr="00EE4B73">
        <w:rPr>
          <w:b/>
          <w:smallCaps/>
          <w:color w:val="000000"/>
          <w:sz w:val="24"/>
          <w:szCs w:val="24"/>
        </w:rPr>
        <w:lastRenderedPageBreak/>
        <w:t>ЗАГАЛЬНА ХАРАКТЕРИСТИКА РОБОТИ</w:t>
      </w:r>
    </w:p>
    <w:p w:rsidR="00413DF5" w:rsidRPr="00EE4B73" w:rsidRDefault="00860652" w:rsidP="00EE4B73">
      <w:pPr>
        <w:spacing w:line="360" w:lineRule="auto"/>
        <w:ind w:right="23"/>
        <w:rPr>
          <w:sz w:val="24"/>
          <w:szCs w:val="24"/>
        </w:rPr>
      </w:pPr>
      <w:r w:rsidRPr="00EE4B73">
        <w:rPr>
          <w:b/>
          <w:color w:val="000000"/>
          <w:sz w:val="24"/>
          <w:szCs w:val="24"/>
        </w:rPr>
        <w:t>Актуальність теми</w:t>
      </w:r>
      <w:r w:rsidRPr="00EE4B73">
        <w:rPr>
          <w:color w:val="000000"/>
          <w:sz w:val="24"/>
          <w:szCs w:val="24"/>
        </w:rPr>
        <w:t xml:space="preserve">. </w:t>
      </w:r>
      <w:r w:rsidRPr="00EE4B73">
        <w:rPr>
          <w:sz w:val="24"/>
          <w:szCs w:val="24"/>
        </w:rPr>
        <w:t>В умовах зростання забру</w:t>
      </w:r>
      <w:r w:rsidR="00FA5A1D" w:rsidRPr="00EE4B73">
        <w:rPr>
          <w:sz w:val="24"/>
          <w:szCs w:val="24"/>
        </w:rPr>
        <w:t>днення навколишнього середовища промисловими викидами шкідливих газів, загрози терористичних небезпек зі застосуванням отруйних газів, контролю робочого середовища</w:t>
      </w:r>
      <w:r w:rsidR="002E32CB" w:rsidRPr="00EE4B73">
        <w:rPr>
          <w:sz w:val="24"/>
          <w:szCs w:val="24"/>
        </w:rPr>
        <w:t>,</w:t>
      </w:r>
      <w:r w:rsidR="009A77D9" w:rsidRPr="00EE4B73">
        <w:rPr>
          <w:sz w:val="24"/>
          <w:szCs w:val="24"/>
        </w:rPr>
        <w:t xml:space="preserve"> </w:t>
      </w:r>
      <w:r w:rsidR="00FA5A1D" w:rsidRPr="00EE4B73">
        <w:rPr>
          <w:sz w:val="24"/>
          <w:szCs w:val="24"/>
        </w:rPr>
        <w:t>придатного для здорового функціонування людського організму</w:t>
      </w:r>
      <w:r w:rsidR="002E32CB" w:rsidRPr="00EE4B73">
        <w:rPr>
          <w:sz w:val="24"/>
          <w:szCs w:val="24"/>
        </w:rPr>
        <w:t>,</w:t>
      </w:r>
      <w:r w:rsidR="00FA5A1D" w:rsidRPr="00EE4B73">
        <w:rPr>
          <w:sz w:val="24"/>
          <w:szCs w:val="24"/>
        </w:rPr>
        <w:t xml:space="preserve"> </w:t>
      </w:r>
      <w:r w:rsidRPr="00EE4B73">
        <w:rPr>
          <w:sz w:val="24"/>
          <w:szCs w:val="24"/>
        </w:rPr>
        <w:t>виникає потреба у вдосконале</w:t>
      </w:r>
      <w:r w:rsidR="002E32CB" w:rsidRPr="00EE4B73">
        <w:rPr>
          <w:sz w:val="24"/>
          <w:szCs w:val="24"/>
        </w:rPr>
        <w:t>н</w:t>
      </w:r>
      <w:r w:rsidRPr="00EE4B73">
        <w:rPr>
          <w:sz w:val="24"/>
          <w:szCs w:val="24"/>
        </w:rPr>
        <w:t>ні засобів вимірювання хімічного складу</w:t>
      </w:r>
      <w:r w:rsidR="009A77D9" w:rsidRPr="00EE4B73">
        <w:rPr>
          <w:sz w:val="24"/>
          <w:szCs w:val="24"/>
        </w:rPr>
        <w:t xml:space="preserve"> </w:t>
      </w:r>
      <w:r w:rsidRPr="00EE4B73">
        <w:rPr>
          <w:sz w:val="24"/>
          <w:szCs w:val="24"/>
        </w:rPr>
        <w:t>газових середовищ</w:t>
      </w:r>
      <w:r w:rsidR="009A77D9" w:rsidRPr="00EE4B73">
        <w:rPr>
          <w:sz w:val="24"/>
          <w:szCs w:val="24"/>
        </w:rPr>
        <w:t xml:space="preserve"> </w:t>
      </w:r>
      <w:r w:rsidRPr="00EE4B73">
        <w:rPr>
          <w:sz w:val="24"/>
          <w:szCs w:val="24"/>
        </w:rPr>
        <w:t>і створення нових, висо</w:t>
      </w:r>
      <w:r w:rsidR="00FA5A1D" w:rsidRPr="00EE4B73">
        <w:rPr>
          <w:sz w:val="24"/>
          <w:szCs w:val="24"/>
        </w:rPr>
        <w:t xml:space="preserve">коефективних та недорогих сенсорів. </w:t>
      </w:r>
      <w:r w:rsidR="0005571B" w:rsidRPr="00EE4B73">
        <w:rPr>
          <w:rFonts w:eastAsia="TimesNewRoman"/>
          <w:color w:val="000000"/>
          <w:sz w:val="24"/>
          <w:szCs w:val="24"/>
        </w:rPr>
        <w:t>На даний час, існуючі сенсорні системи дають змогу зареєструвати тільки обмежені кількості газових компонент при відносно невисокій чутливості, селективності та швидкодії. Практично відсутні малогабаритні ефективні полісенсори, що селективно чутливі до широкого спектру газів одночасно і їх сумішей зі схемою обробки сигналів та малим енергоживленням. Особливістю даної роботи є</w:t>
      </w:r>
      <w:r w:rsidR="00040B22" w:rsidRPr="00EE4B73">
        <w:rPr>
          <w:rFonts w:eastAsia="TimesNewRoman"/>
          <w:color w:val="000000"/>
          <w:sz w:val="24"/>
          <w:szCs w:val="24"/>
        </w:rPr>
        <w:t xml:space="preserve"> комплексний підхід до розв’язання проблематики газової сенсорики, що полягає в </w:t>
      </w:r>
      <w:r w:rsidR="0005571B" w:rsidRPr="00EE4B73">
        <w:rPr>
          <w:rFonts w:eastAsia="TimesNewRoman"/>
          <w:color w:val="000000"/>
          <w:sz w:val="24"/>
          <w:szCs w:val="24"/>
        </w:rPr>
        <w:t>застосуванн</w:t>
      </w:r>
      <w:r w:rsidR="00040B22" w:rsidRPr="00EE4B73">
        <w:rPr>
          <w:rFonts w:eastAsia="TimesNewRoman"/>
          <w:color w:val="000000"/>
          <w:sz w:val="24"/>
          <w:szCs w:val="24"/>
        </w:rPr>
        <w:t>і</w:t>
      </w:r>
      <w:r w:rsidR="0005571B" w:rsidRPr="00EE4B73">
        <w:rPr>
          <w:rFonts w:eastAsia="TimesNewRoman"/>
          <w:color w:val="000000"/>
          <w:sz w:val="24"/>
          <w:szCs w:val="24"/>
        </w:rPr>
        <w:t xml:space="preserve"> люмінесцентного методу для детектування адсорбованих газових частинок на нанопорошкових металооксидах, з використанням багатоканальної матриці. Одночасне вимірювання сигналів всіх датчиків і цифрова обробка інформації дають змогу визначати концентрації і рід одночасно багатьох газових частинок. </w:t>
      </w:r>
      <w:r w:rsidRPr="00EE4B73">
        <w:rPr>
          <w:sz w:val="24"/>
          <w:szCs w:val="24"/>
        </w:rPr>
        <w:t>Перспективними для цих цілей є</w:t>
      </w:r>
      <w:r w:rsidR="001F4B80" w:rsidRPr="00EE4B73">
        <w:rPr>
          <w:sz w:val="24"/>
          <w:szCs w:val="24"/>
        </w:rPr>
        <w:t xml:space="preserve"> металооксиди, зокрема,</w:t>
      </w:r>
      <w:r w:rsidRPr="00EE4B73">
        <w:rPr>
          <w:sz w:val="24"/>
          <w:szCs w:val="24"/>
        </w:rPr>
        <w:t xml:space="preserve"> нанопорошкові матеріали на основі ZnO</w:t>
      </w:r>
      <w:r w:rsidR="001F4B80" w:rsidRPr="00EE4B73">
        <w:rPr>
          <w:sz w:val="24"/>
          <w:szCs w:val="24"/>
        </w:rPr>
        <w:t>.</w:t>
      </w:r>
      <w:r w:rsidR="00D60D2F" w:rsidRPr="00EE4B73">
        <w:rPr>
          <w:sz w:val="24"/>
          <w:szCs w:val="24"/>
        </w:rPr>
        <w:t xml:space="preserve"> </w:t>
      </w:r>
      <w:r w:rsidR="00955F2D" w:rsidRPr="00EE4B73">
        <w:rPr>
          <w:sz w:val="24"/>
          <w:szCs w:val="24"/>
        </w:rPr>
        <w:t xml:space="preserve">Ці матеріали </w:t>
      </w:r>
      <w:r w:rsidR="00D60D2F" w:rsidRPr="00EE4B73">
        <w:rPr>
          <w:sz w:val="24"/>
          <w:szCs w:val="24"/>
        </w:rPr>
        <w:t>характеризуються</w:t>
      </w:r>
      <w:r w:rsidRPr="00EE4B73">
        <w:rPr>
          <w:sz w:val="24"/>
          <w:szCs w:val="24"/>
        </w:rPr>
        <w:t xml:space="preserve"> досить високою адсорбційною здатністю до </w:t>
      </w:r>
      <w:r w:rsidR="00420F59" w:rsidRPr="00EE4B73">
        <w:rPr>
          <w:sz w:val="24"/>
          <w:szCs w:val="24"/>
        </w:rPr>
        <w:t xml:space="preserve">переважної більшості </w:t>
      </w:r>
      <w:r w:rsidRPr="00EE4B73">
        <w:rPr>
          <w:sz w:val="24"/>
          <w:szCs w:val="24"/>
        </w:rPr>
        <w:t xml:space="preserve">газів та є </w:t>
      </w:r>
      <w:r w:rsidR="00420F59" w:rsidRPr="00EE4B73">
        <w:rPr>
          <w:sz w:val="24"/>
          <w:szCs w:val="24"/>
        </w:rPr>
        <w:t>добрими</w:t>
      </w:r>
      <w:r w:rsidRPr="00EE4B73">
        <w:rPr>
          <w:sz w:val="24"/>
          <w:szCs w:val="24"/>
        </w:rPr>
        <w:t xml:space="preserve"> люмінофорами. </w:t>
      </w:r>
    </w:p>
    <w:p w:rsidR="00695796" w:rsidRPr="00EE4B73" w:rsidRDefault="00413DF5" w:rsidP="00EE4B73">
      <w:pPr>
        <w:spacing w:line="360" w:lineRule="auto"/>
        <w:ind w:right="23"/>
        <w:rPr>
          <w:sz w:val="24"/>
          <w:szCs w:val="24"/>
        </w:rPr>
      </w:pPr>
      <w:r w:rsidRPr="00EE4B73">
        <w:rPr>
          <w:sz w:val="24"/>
          <w:szCs w:val="24"/>
        </w:rPr>
        <w:t>З іншого боку</w:t>
      </w:r>
      <w:r w:rsidR="00860652" w:rsidRPr="00EE4B73">
        <w:rPr>
          <w:sz w:val="24"/>
          <w:szCs w:val="24"/>
        </w:rPr>
        <w:t>, лише добре узгодження результатів математичного моделювання з одержаними ек</w:t>
      </w:r>
      <w:r w:rsidR="00040B22" w:rsidRPr="00EE4B73">
        <w:rPr>
          <w:sz w:val="24"/>
          <w:szCs w:val="24"/>
        </w:rPr>
        <w:t>спериментальними даними, дозволяє</w:t>
      </w:r>
      <w:r w:rsidR="00860652" w:rsidRPr="00EE4B73">
        <w:rPr>
          <w:sz w:val="24"/>
          <w:szCs w:val="24"/>
        </w:rPr>
        <w:t xml:space="preserve"> більш</w:t>
      </w:r>
      <w:r w:rsidR="009A77D9" w:rsidRPr="00EE4B73">
        <w:rPr>
          <w:sz w:val="24"/>
          <w:szCs w:val="24"/>
        </w:rPr>
        <w:t xml:space="preserve"> </w:t>
      </w:r>
      <w:r w:rsidR="00860652" w:rsidRPr="00EE4B73">
        <w:rPr>
          <w:sz w:val="24"/>
          <w:szCs w:val="24"/>
        </w:rPr>
        <w:t>глибоко розуміти</w:t>
      </w:r>
      <w:r w:rsidR="009A77D9" w:rsidRPr="00EE4B73">
        <w:rPr>
          <w:sz w:val="24"/>
          <w:szCs w:val="24"/>
        </w:rPr>
        <w:t xml:space="preserve"> </w:t>
      </w:r>
      <w:r w:rsidR="00860652" w:rsidRPr="00EE4B73">
        <w:rPr>
          <w:sz w:val="24"/>
          <w:szCs w:val="24"/>
        </w:rPr>
        <w:t>фізичні явища та процеси в досліджуваних матеріалах. А тому, головною метою виконання даної роботи стали</w:t>
      </w:r>
      <w:r w:rsidR="009A77D9" w:rsidRPr="00EE4B73">
        <w:rPr>
          <w:sz w:val="24"/>
          <w:szCs w:val="24"/>
        </w:rPr>
        <w:t xml:space="preserve"> </w:t>
      </w:r>
      <w:r w:rsidR="00040B22" w:rsidRPr="00EE4B73">
        <w:rPr>
          <w:sz w:val="24"/>
          <w:szCs w:val="24"/>
        </w:rPr>
        <w:t xml:space="preserve">фізико-математичне </w:t>
      </w:r>
      <w:r w:rsidR="00860652" w:rsidRPr="00EE4B73">
        <w:rPr>
          <w:sz w:val="24"/>
          <w:szCs w:val="24"/>
        </w:rPr>
        <w:t xml:space="preserve">моделювання процесів формування структури, морфології росту і електронних властивостей нанопорошкових металооксидів та експериментальні методи дослідження оптико-спектральних та газосенсорних </w:t>
      </w:r>
      <w:r w:rsidR="00040B22" w:rsidRPr="00EE4B73">
        <w:rPr>
          <w:sz w:val="24"/>
          <w:szCs w:val="24"/>
        </w:rPr>
        <w:t>властивостей</w:t>
      </w:r>
      <w:r w:rsidR="00860652" w:rsidRPr="00EE4B73">
        <w:rPr>
          <w:sz w:val="24"/>
          <w:szCs w:val="24"/>
        </w:rPr>
        <w:t xml:space="preserve"> досліджуваних матеріалів, одержаних методом лазерної абляції. </w:t>
      </w:r>
    </w:p>
    <w:p w:rsidR="00695796" w:rsidRPr="00EE4B73" w:rsidRDefault="00860652" w:rsidP="00EE4B73">
      <w:pPr>
        <w:widowControl w:val="0"/>
        <w:tabs>
          <w:tab w:val="left" w:pos="284"/>
          <w:tab w:val="left" w:pos="2977"/>
        </w:tabs>
        <w:spacing w:line="360" w:lineRule="auto"/>
        <w:ind w:right="23" w:firstLine="425"/>
        <w:rPr>
          <w:sz w:val="24"/>
          <w:szCs w:val="24"/>
        </w:rPr>
      </w:pPr>
      <w:r w:rsidRPr="00EE4B73">
        <w:rPr>
          <w:b/>
          <w:color w:val="000000"/>
          <w:sz w:val="24"/>
          <w:szCs w:val="24"/>
        </w:rPr>
        <w:t xml:space="preserve">Зв’язок роботи з науковими програмами, планами і темами. </w:t>
      </w:r>
      <w:r w:rsidRPr="00EE4B73">
        <w:rPr>
          <w:color w:val="000000"/>
          <w:sz w:val="24"/>
          <w:szCs w:val="24"/>
        </w:rPr>
        <w:t xml:space="preserve">Дисертаційні дослідження виконані у відділі фізико-математичного моделювання низьковимірних систем Інституту прикладних проблем механіки і математики ім. Я.С. Підстригача НАН України у рамках держбюджетних науково-дослідних тем: </w:t>
      </w:r>
      <w:r w:rsidRPr="00EE4B73">
        <w:rPr>
          <w:sz w:val="24"/>
          <w:szCs w:val="24"/>
        </w:rPr>
        <w:t>«</w:t>
      </w:r>
      <w:r w:rsidRPr="00EE4B73">
        <w:rPr>
          <w:sz w:val="24"/>
          <w:szCs w:val="24"/>
          <w:highlight w:val="white"/>
        </w:rPr>
        <w:t>Математичне моделювання та експериментальні дослідження процесів формування низькорозмірних твердотільних функціональних матеріалів з допомогою інтенсивних лазерних та іонних потоків»</w:t>
      </w:r>
      <w:r w:rsidRPr="00EE4B73">
        <w:rPr>
          <w:i/>
          <w:sz w:val="24"/>
          <w:szCs w:val="24"/>
          <w:highlight w:val="white"/>
        </w:rPr>
        <w:t xml:space="preserve"> </w:t>
      </w:r>
      <w:r w:rsidRPr="00EE4B73">
        <w:rPr>
          <w:sz w:val="24"/>
          <w:szCs w:val="24"/>
        </w:rPr>
        <w:t>(2015-2017 рр., № держреєстрації 0115U003057), науково-технічних проектів: «Розробка та створення газосенсорної системи на основі низьковимірних металооксидів» (2015, № держреєстрації 0115U002937), «Створення газового сенсора на основі матричних (4х4) нанопорошкових комірок з алгоритмом аналізу їх свічення для реєстрації сумішей газів» (2018 р.</w:t>
      </w:r>
      <w:r w:rsidR="002F3F0D" w:rsidRPr="00EE4B73">
        <w:rPr>
          <w:sz w:val="24"/>
          <w:szCs w:val="24"/>
        </w:rPr>
        <w:t xml:space="preserve"> № держреєстрації 0118U001932),</w:t>
      </w:r>
      <w:r w:rsidRPr="00EE4B73">
        <w:rPr>
          <w:sz w:val="24"/>
          <w:szCs w:val="24"/>
        </w:rPr>
        <w:t xml:space="preserve"> комплексної цільової програми НАН України «Грід-інфраструктура і грід-технології для наукових і науково-прикладних застосувань» (2017, 2018 рр.)</w:t>
      </w:r>
      <w:r w:rsidR="002F3F0D" w:rsidRPr="00EE4B73">
        <w:rPr>
          <w:sz w:val="24"/>
          <w:szCs w:val="24"/>
        </w:rPr>
        <w:t xml:space="preserve"> та гранту НФДУ «Створення сенсорної системи на </w:t>
      </w:r>
      <w:r w:rsidR="002F3F0D" w:rsidRPr="00EE4B73">
        <w:rPr>
          <w:sz w:val="24"/>
          <w:szCs w:val="24"/>
        </w:rPr>
        <w:lastRenderedPageBreak/>
        <w:t>основі нанопорошкових матеріалів для реєстрації сумішей газів» (</w:t>
      </w:r>
      <w:r w:rsidR="00E621DF" w:rsidRPr="00EE4B73">
        <w:rPr>
          <w:sz w:val="24"/>
          <w:szCs w:val="24"/>
        </w:rPr>
        <w:t>пр.. №2020.01</w:t>
      </w:r>
      <w:r w:rsidR="00E621DF" w:rsidRPr="00EE4B73">
        <w:rPr>
          <w:sz w:val="24"/>
          <w:szCs w:val="24"/>
          <w:lang w:val="ru-RU"/>
        </w:rPr>
        <w:t xml:space="preserve">/0331, </w:t>
      </w:r>
      <w:r w:rsidR="002F3F0D" w:rsidRPr="00EE4B73">
        <w:rPr>
          <w:sz w:val="24"/>
          <w:szCs w:val="24"/>
        </w:rPr>
        <w:t>2020-21 рр.)</w:t>
      </w:r>
      <w:r w:rsidRPr="00EE4B73">
        <w:rPr>
          <w:sz w:val="24"/>
          <w:szCs w:val="24"/>
        </w:rPr>
        <w:t>.</w:t>
      </w:r>
    </w:p>
    <w:p w:rsidR="00695796" w:rsidRPr="00EE4B73" w:rsidRDefault="00860652" w:rsidP="00EE4B73">
      <w:pPr>
        <w:widowControl w:val="0"/>
        <w:tabs>
          <w:tab w:val="left" w:pos="284"/>
          <w:tab w:val="left" w:pos="2977"/>
        </w:tabs>
        <w:spacing w:line="360" w:lineRule="auto"/>
        <w:ind w:right="23" w:firstLine="425"/>
        <w:rPr>
          <w:color w:val="000000"/>
          <w:sz w:val="24"/>
          <w:szCs w:val="24"/>
        </w:rPr>
      </w:pPr>
      <w:r w:rsidRPr="00EE4B73">
        <w:rPr>
          <w:b/>
          <w:color w:val="000000"/>
          <w:sz w:val="24"/>
          <w:szCs w:val="24"/>
        </w:rPr>
        <w:t xml:space="preserve">Об’єкт дослідження: </w:t>
      </w:r>
      <w:r w:rsidRPr="00EE4B73">
        <w:rPr>
          <w:color w:val="000000"/>
          <w:sz w:val="24"/>
          <w:szCs w:val="24"/>
        </w:rPr>
        <w:t>фізичні закономірності формування структури та люмінесцентних властивостей нанопорошкових металооксидів в газах.</w:t>
      </w:r>
    </w:p>
    <w:p w:rsidR="00695796" w:rsidRPr="00EE4B73" w:rsidRDefault="00860652" w:rsidP="00EE4B73">
      <w:pPr>
        <w:widowControl w:val="0"/>
        <w:tabs>
          <w:tab w:val="left" w:pos="284"/>
          <w:tab w:val="left" w:pos="2977"/>
        </w:tabs>
        <w:spacing w:line="360" w:lineRule="auto"/>
        <w:ind w:right="23" w:firstLine="425"/>
        <w:rPr>
          <w:b/>
          <w:color w:val="000000"/>
          <w:sz w:val="24"/>
          <w:szCs w:val="24"/>
        </w:rPr>
      </w:pPr>
      <w:r w:rsidRPr="00EE4B73">
        <w:rPr>
          <w:b/>
          <w:color w:val="000000"/>
          <w:sz w:val="24"/>
          <w:szCs w:val="24"/>
        </w:rPr>
        <w:t xml:space="preserve">Предмет дослідження: </w:t>
      </w:r>
      <w:r w:rsidR="00F64D2F" w:rsidRPr="00EE4B73">
        <w:rPr>
          <w:color w:val="000000"/>
          <w:sz w:val="24"/>
          <w:szCs w:val="24"/>
        </w:rPr>
        <w:t>взаємозв’язок між структурою, морфологією росту і фото</w:t>
      </w:r>
      <w:r w:rsidR="0042079C" w:rsidRPr="00EE4B73">
        <w:rPr>
          <w:color w:val="000000"/>
          <w:sz w:val="24"/>
          <w:szCs w:val="24"/>
        </w:rPr>
        <w:t>люміні</w:t>
      </w:r>
      <w:r w:rsidRPr="00EE4B73">
        <w:rPr>
          <w:color w:val="000000"/>
          <w:sz w:val="24"/>
          <w:szCs w:val="24"/>
        </w:rPr>
        <w:t>сцентн</w:t>
      </w:r>
      <w:r w:rsidR="00F64D2F" w:rsidRPr="00EE4B73">
        <w:rPr>
          <w:color w:val="000000"/>
          <w:sz w:val="24"/>
          <w:szCs w:val="24"/>
        </w:rPr>
        <w:t>ими властивостями</w:t>
      </w:r>
      <w:r w:rsidRPr="00EE4B73">
        <w:rPr>
          <w:color w:val="000000"/>
          <w:sz w:val="24"/>
          <w:szCs w:val="24"/>
        </w:rPr>
        <w:t xml:space="preserve"> нанопорошкових матеріалів</w:t>
      </w:r>
      <w:r w:rsidR="002E32CB" w:rsidRPr="00EE4B73">
        <w:rPr>
          <w:color w:val="000000"/>
          <w:sz w:val="24"/>
          <w:szCs w:val="24"/>
        </w:rPr>
        <w:t>,</w:t>
      </w:r>
      <w:r w:rsidRPr="00EE4B73">
        <w:rPr>
          <w:color w:val="000000"/>
          <w:sz w:val="24"/>
          <w:szCs w:val="24"/>
        </w:rPr>
        <w:t xml:space="preserve"> придатних для використання в газовій сенсориці.</w:t>
      </w:r>
    </w:p>
    <w:p w:rsidR="007F1DCA" w:rsidRPr="00EE4B73" w:rsidRDefault="00860652" w:rsidP="00EE4B73">
      <w:pPr>
        <w:widowControl w:val="0"/>
        <w:tabs>
          <w:tab w:val="left" w:pos="284"/>
          <w:tab w:val="left" w:pos="2977"/>
        </w:tabs>
        <w:spacing w:line="360" w:lineRule="auto"/>
        <w:ind w:right="23" w:firstLine="425"/>
        <w:rPr>
          <w:b/>
          <w:color w:val="000000"/>
          <w:sz w:val="24"/>
          <w:szCs w:val="24"/>
        </w:rPr>
      </w:pPr>
      <w:r w:rsidRPr="00EE4B73">
        <w:rPr>
          <w:b/>
          <w:color w:val="000000"/>
          <w:sz w:val="24"/>
          <w:szCs w:val="24"/>
        </w:rPr>
        <w:t xml:space="preserve">Мета і задачі дослідження: </w:t>
      </w:r>
      <w:r w:rsidRPr="00EE4B73">
        <w:rPr>
          <w:color w:val="000000"/>
          <w:sz w:val="24"/>
          <w:szCs w:val="24"/>
        </w:rPr>
        <w:t>дисертаційного дослідження полягає у встановлені закономірностей процесів формування структури та люмінесцентних властивостей нанопорошкових металооксидів для цілей побудови газосенсорної системи нового</w:t>
      </w:r>
      <w:r w:rsidRPr="00EE4B73">
        <w:rPr>
          <w:b/>
          <w:color w:val="000000"/>
          <w:sz w:val="24"/>
          <w:szCs w:val="24"/>
        </w:rPr>
        <w:t xml:space="preserve"> </w:t>
      </w:r>
      <w:r w:rsidRPr="00EE4B73">
        <w:rPr>
          <w:color w:val="000000"/>
          <w:sz w:val="24"/>
          <w:szCs w:val="24"/>
        </w:rPr>
        <w:t>покоління.</w:t>
      </w:r>
      <w:r w:rsidRPr="00EE4B73">
        <w:rPr>
          <w:b/>
          <w:color w:val="000000"/>
          <w:sz w:val="24"/>
          <w:szCs w:val="24"/>
        </w:rPr>
        <w:t xml:space="preserve"> </w:t>
      </w:r>
    </w:p>
    <w:p w:rsidR="00695796" w:rsidRPr="00EE4B73" w:rsidRDefault="007F1DCA" w:rsidP="00EE4B73">
      <w:pPr>
        <w:widowControl w:val="0"/>
        <w:tabs>
          <w:tab w:val="left" w:pos="284"/>
          <w:tab w:val="left" w:pos="2977"/>
        </w:tabs>
        <w:spacing w:line="360" w:lineRule="auto"/>
        <w:ind w:right="23" w:firstLine="425"/>
        <w:rPr>
          <w:color w:val="000000"/>
          <w:sz w:val="24"/>
          <w:szCs w:val="24"/>
          <w:lang w:val="ru-RU"/>
        </w:rPr>
      </w:pPr>
      <w:r w:rsidRPr="00EE4B73">
        <w:rPr>
          <w:color w:val="000000"/>
          <w:sz w:val="24"/>
          <w:szCs w:val="24"/>
        </w:rPr>
        <w:t>Для досягнення поставленої мети сформульовані наступні завдання дослідження</w:t>
      </w:r>
      <w:r w:rsidRPr="00EE4B73">
        <w:rPr>
          <w:color w:val="000000"/>
          <w:sz w:val="24"/>
          <w:szCs w:val="24"/>
          <w:lang w:val="ru-RU"/>
        </w:rPr>
        <w:t>:</w:t>
      </w:r>
      <w:r w:rsidR="00860652" w:rsidRPr="00EE4B73">
        <w:rPr>
          <w:color w:val="000000"/>
          <w:sz w:val="24"/>
          <w:szCs w:val="24"/>
        </w:rPr>
        <w:t xml:space="preserve"> </w:t>
      </w:r>
    </w:p>
    <w:p w:rsidR="007F1DCA" w:rsidRPr="00EE4B73" w:rsidRDefault="002B4762" w:rsidP="00EE4B73">
      <w:pPr>
        <w:pStyle w:val="a9"/>
        <w:widowControl w:val="0"/>
        <w:numPr>
          <w:ilvl w:val="0"/>
          <w:numId w:val="3"/>
        </w:numPr>
        <w:tabs>
          <w:tab w:val="left" w:pos="284"/>
          <w:tab w:val="left" w:pos="2977"/>
        </w:tabs>
        <w:spacing w:line="360" w:lineRule="auto"/>
        <w:ind w:right="23"/>
        <w:rPr>
          <w:rFonts w:ascii="Times New Roman" w:hAnsi="Times New Roman" w:cs="Times New Roman"/>
          <w:color w:val="000000"/>
          <w:sz w:val="24"/>
          <w:szCs w:val="24"/>
          <w:lang w:val="ru-RU"/>
        </w:rPr>
      </w:pPr>
      <w:r w:rsidRPr="00EE4B73">
        <w:rPr>
          <w:rFonts w:ascii="Times New Roman" w:hAnsi="Times New Roman" w:cs="Times New Roman"/>
          <w:color w:val="000000"/>
          <w:sz w:val="24"/>
          <w:szCs w:val="24"/>
        </w:rPr>
        <w:t xml:space="preserve">математичне </w:t>
      </w:r>
      <w:r w:rsidR="007F1DCA" w:rsidRPr="00EE4B73">
        <w:rPr>
          <w:rFonts w:ascii="Times New Roman" w:hAnsi="Times New Roman" w:cs="Times New Roman"/>
          <w:color w:val="000000"/>
          <w:sz w:val="24"/>
          <w:szCs w:val="24"/>
        </w:rPr>
        <w:t>моделювання процесів формування структури</w:t>
      </w:r>
      <w:r w:rsidRPr="00EE4B73">
        <w:rPr>
          <w:rFonts w:ascii="Times New Roman" w:hAnsi="Times New Roman" w:cs="Times New Roman"/>
          <w:color w:val="000000"/>
          <w:sz w:val="24"/>
          <w:szCs w:val="24"/>
        </w:rPr>
        <w:t>,</w:t>
      </w:r>
      <w:r w:rsidR="009A77D9" w:rsidRPr="00EE4B73">
        <w:rPr>
          <w:rFonts w:ascii="Times New Roman" w:hAnsi="Times New Roman" w:cs="Times New Roman"/>
          <w:color w:val="000000"/>
          <w:sz w:val="24"/>
          <w:szCs w:val="24"/>
        </w:rPr>
        <w:t xml:space="preserve"> </w:t>
      </w:r>
      <w:r w:rsidR="007F1DCA" w:rsidRPr="00EE4B73">
        <w:rPr>
          <w:rFonts w:ascii="Times New Roman" w:hAnsi="Times New Roman" w:cs="Times New Roman"/>
          <w:color w:val="000000"/>
          <w:sz w:val="24"/>
          <w:szCs w:val="24"/>
        </w:rPr>
        <w:t xml:space="preserve">морфології росту </w:t>
      </w:r>
      <w:r w:rsidRPr="00EE4B73">
        <w:rPr>
          <w:rFonts w:ascii="Times New Roman" w:hAnsi="Times New Roman" w:cs="Times New Roman"/>
          <w:color w:val="000000"/>
          <w:sz w:val="24"/>
          <w:szCs w:val="24"/>
        </w:rPr>
        <w:t xml:space="preserve">та електронних властивостей </w:t>
      </w:r>
      <w:r w:rsidR="007F1DCA" w:rsidRPr="00EE4B73">
        <w:rPr>
          <w:rFonts w:ascii="Times New Roman" w:hAnsi="Times New Roman" w:cs="Times New Roman"/>
          <w:color w:val="000000"/>
          <w:sz w:val="24"/>
          <w:szCs w:val="24"/>
        </w:rPr>
        <w:t>у нанокластері</w:t>
      </w:r>
      <w:r w:rsidR="00D24B6D" w:rsidRPr="00EE4B73">
        <w:rPr>
          <w:rFonts w:ascii="Times New Roman" w:hAnsi="Times New Roman" w:cs="Times New Roman"/>
          <w:color w:val="000000"/>
          <w:sz w:val="24"/>
          <w:szCs w:val="24"/>
        </w:rPr>
        <w:t>в</w:t>
      </w:r>
      <w:r w:rsidRPr="00EE4B73">
        <w:rPr>
          <w:rFonts w:ascii="Times New Roman" w:hAnsi="Times New Roman" w:cs="Times New Roman"/>
          <w:color w:val="000000"/>
          <w:sz w:val="24"/>
          <w:szCs w:val="24"/>
        </w:rPr>
        <w:t xml:space="preserve"> </w:t>
      </w:r>
      <w:r w:rsidRPr="00EE4B73">
        <w:rPr>
          <w:rFonts w:ascii="Times New Roman" w:hAnsi="Times New Roman" w:cs="Times New Roman"/>
          <w:color w:val="000000"/>
          <w:sz w:val="24"/>
          <w:szCs w:val="24"/>
          <w:lang w:val="en-US"/>
        </w:rPr>
        <w:t>ZnO</w:t>
      </w:r>
      <w:r w:rsidRPr="00EE4B73">
        <w:rPr>
          <w:rFonts w:ascii="Times New Roman" w:hAnsi="Times New Roman" w:cs="Times New Roman"/>
          <w:color w:val="000000"/>
          <w:sz w:val="24"/>
          <w:szCs w:val="24"/>
        </w:rPr>
        <w:t>, в т.ч.</w:t>
      </w:r>
      <w:r w:rsidRPr="00EE4B73">
        <w:rPr>
          <w:rFonts w:ascii="Times New Roman" w:hAnsi="Times New Roman" w:cs="Times New Roman"/>
          <w:color w:val="000000"/>
          <w:sz w:val="24"/>
          <w:szCs w:val="24"/>
          <w:lang w:val="ru-RU"/>
        </w:rPr>
        <w:t xml:space="preserve"> </w:t>
      </w:r>
      <w:r w:rsidRPr="00EE4B73">
        <w:rPr>
          <w:rFonts w:ascii="Times New Roman" w:hAnsi="Times New Roman" w:cs="Times New Roman"/>
          <w:color w:val="000000"/>
          <w:sz w:val="24"/>
          <w:szCs w:val="24"/>
        </w:rPr>
        <w:t>при адсорбції газів</w:t>
      </w:r>
      <w:r w:rsidR="007F1DCA" w:rsidRPr="00EE4B73">
        <w:rPr>
          <w:rFonts w:ascii="Times New Roman" w:hAnsi="Times New Roman" w:cs="Times New Roman"/>
          <w:color w:val="000000"/>
          <w:sz w:val="24"/>
          <w:szCs w:val="24"/>
          <w:lang w:val="ru-RU"/>
        </w:rPr>
        <w:t>;</w:t>
      </w:r>
    </w:p>
    <w:p w:rsidR="00DA2AE5" w:rsidRPr="00EE4B73" w:rsidRDefault="00DA2AE5" w:rsidP="00EE4B73">
      <w:pPr>
        <w:pStyle w:val="a9"/>
        <w:widowControl w:val="0"/>
        <w:numPr>
          <w:ilvl w:val="0"/>
          <w:numId w:val="3"/>
        </w:numPr>
        <w:tabs>
          <w:tab w:val="left" w:pos="284"/>
          <w:tab w:val="left" w:pos="2977"/>
        </w:tabs>
        <w:spacing w:line="360" w:lineRule="auto"/>
        <w:ind w:right="23"/>
        <w:rPr>
          <w:rFonts w:ascii="Times New Roman" w:hAnsi="Times New Roman" w:cs="Times New Roman"/>
          <w:color w:val="000000"/>
          <w:sz w:val="24"/>
          <w:szCs w:val="24"/>
          <w:lang w:val="ru-RU"/>
        </w:rPr>
      </w:pPr>
      <w:r w:rsidRPr="00EE4B73">
        <w:rPr>
          <w:rFonts w:ascii="Times New Roman" w:hAnsi="Times New Roman" w:cs="Times New Roman"/>
          <w:color w:val="000000"/>
          <w:sz w:val="24"/>
          <w:szCs w:val="24"/>
          <w:lang w:val="ru-RU"/>
        </w:rPr>
        <w:t>встановлення закономірностей впливу власнодефектної структури на електронні властивості нанопорошко</w:t>
      </w:r>
      <w:r w:rsidR="009B086A" w:rsidRPr="00EE4B73">
        <w:rPr>
          <w:rFonts w:ascii="Times New Roman" w:hAnsi="Times New Roman" w:cs="Times New Roman"/>
          <w:color w:val="000000"/>
          <w:sz w:val="24"/>
          <w:szCs w:val="24"/>
          <w:lang w:val="ru-RU"/>
        </w:rPr>
        <w:t>в</w:t>
      </w:r>
      <w:r w:rsidRPr="00EE4B73">
        <w:rPr>
          <w:rFonts w:ascii="Times New Roman" w:hAnsi="Times New Roman" w:cs="Times New Roman"/>
          <w:color w:val="000000"/>
          <w:sz w:val="24"/>
          <w:szCs w:val="24"/>
          <w:lang w:val="ru-RU"/>
        </w:rPr>
        <w:t xml:space="preserve">ого </w:t>
      </w:r>
      <w:r w:rsidRPr="00EE4B73">
        <w:rPr>
          <w:rFonts w:ascii="Times New Roman" w:hAnsi="Times New Roman" w:cs="Times New Roman"/>
          <w:color w:val="000000"/>
          <w:sz w:val="24"/>
          <w:szCs w:val="24"/>
          <w:lang w:val="en-US"/>
        </w:rPr>
        <w:t>ZnO</w:t>
      </w:r>
      <w:r w:rsidRPr="00EE4B73">
        <w:rPr>
          <w:rFonts w:ascii="Times New Roman" w:hAnsi="Times New Roman" w:cs="Times New Roman"/>
          <w:color w:val="000000"/>
          <w:sz w:val="24"/>
          <w:szCs w:val="24"/>
          <w:lang w:val="ru-RU"/>
        </w:rPr>
        <w:t xml:space="preserve"> </w:t>
      </w:r>
      <w:r w:rsidRPr="00EE4B73">
        <w:rPr>
          <w:rFonts w:ascii="Times New Roman" w:hAnsi="Times New Roman" w:cs="Times New Roman"/>
          <w:color w:val="000000"/>
          <w:sz w:val="24"/>
          <w:szCs w:val="24"/>
        </w:rPr>
        <w:t>при адсорбції газів</w:t>
      </w:r>
      <w:r w:rsidRPr="00EE4B73">
        <w:rPr>
          <w:rFonts w:ascii="Times New Roman" w:hAnsi="Times New Roman" w:cs="Times New Roman"/>
          <w:color w:val="000000"/>
          <w:sz w:val="24"/>
          <w:szCs w:val="24"/>
          <w:lang w:val="ru-RU"/>
        </w:rPr>
        <w:t>;</w:t>
      </w:r>
    </w:p>
    <w:p w:rsidR="00DA2AE5" w:rsidRPr="00EE4B73" w:rsidRDefault="00DA2AE5" w:rsidP="00EE4B73">
      <w:pPr>
        <w:pStyle w:val="a9"/>
        <w:widowControl w:val="0"/>
        <w:numPr>
          <w:ilvl w:val="0"/>
          <w:numId w:val="3"/>
        </w:numPr>
        <w:tabs>
          <w:tab w:val="left" w:pos="284"/>
          <w:tab w:val="left" w:pos="2977"/>
        </w:tabs>
        <w:spacing w:line="360" w:lineRule="auto"/>
        <w:ind w:right="23"/>
        <w:rPr>
          <w:rFonts w:ascii="Times New Roman" w:hAnsi="Times New Roman" w:cs="Times New Roman"/>
          <w:color w:val="000000"/>
          <w:sz w:val="24"/>
          <w:szCs w:val="24"/>
          <w:lang w:val="ru-RU"/>
        </w:rPr>
      </w:pPr>
      <w:r w:rsidRPr="00EE4B73">
        <w:rPr>
          <w:rFonts w:ascii="Times New Roman" w:hAnsi="Times New Roman" w:cs="Times New Roman"/>
          <w:color w:val="000000"/>
          <w:sz w:val="24"/>
          <w:szCs w:val="24"/>
        </w:rPr>
        <w:t xml:space="preserve">виявлення процесів формування електронної структури на оптичні властивості нанопорошкового </w:t>
      </w:r>
      <w:r w:rsidRPr="00EE4B73">
        <w:rPr>
          <w:rFonts w:ascii="Times New Roman" w:hAnsi="Times New Roman" w:cs="Times New Roman"/>
          <w:color w:val="000000"/>
          <w:sz w:val="24"/>
          <w:szCs w:val="24"/>
          <w:lang w:val="en-US"/>
        </w:rPr>
        <w:t>ZnO</w:t>
      </w:r>
      <w:r w:rsidRPr="00EE4B73">
        <w:rPr>
          <w:rFonts w:ascii="Times New Roman" w:hAnsi="Times New Roman" w:cs="Times New Roman"/>
          <w:color w:val="000000"/>
          <w:sz w:val="24"/>
          <w:szCs w:val="24"/>
        </w:rPr>
        <w:t>,</w:t>
      </w:r>
      <w:r w:rsidR="009A77D9" w:rsidRPr="00EE4B73">
        <w:rPr>
          <w:rFonts w:ascii="Times New Roman" w:hAnsi="Times New Roman" w:cs="Times New Roman"/>
          <w:color w:val="000000"/>
          <w:sz w:val="24"/>
          <w:szCs w:val="24"/>
        </w:rPr>
        <w:t xml:space="preserve"> </w:t>
      </w:r>
      <w:r w:rsidRPr="00EE4B73">
        <w:rPr>
          <w:rFonts w:ascii="Times New Roman" w:hAnsi="Times New Roman" w:cs="Times New Roman"/>
          <w:color w:val="000000"/>
          <w:sz w:val="24"/>
          <w:szCs w:val="24"/>
        </w:rPr>
        <w:t>в т.ч.</w:t>
      </w:r>
      <w:r w:rsidRPr="00EE4B73">
        <w:rPr>
          <w:rFonts w:ascii="Times New Roman" w:hAnsi="Times New Roman" w:cs="Times New Roman"/>
          <w:color w:val="000000"/>
          <w:sz w:val="24"/>
          <w:szCs w:val="24"/>
          <w:lang w:val="ru-RU"/>
        </w:rPr>
        <w:t xml:space="preserve"> </w:t>
      </w:r>
      <w:r w:rsidRPr="00EE4B73">
        <w:rPr>
          <w:rFonts w:ascii="Times New Roman" w:hAnsi="Times New Roman" w:cs="Times New Roman"/>
          <w:color w:val="000000"/>
          <w:sz w:val="24"/>
          <w:szCs w:val="24"/>
        </w:rPr>
        <w:t>при адсорбції газів</w:t>
      </w:r>
      <w:r w:rsidRPr="00EE4B73">
        <w:rPr>
          <w:rFonts w:ascii="Times New Roman" w:hAnsi="Times New Roman" w:cs="Times New Roman"/>
          <w:color w:val="000000"/>
          <w:sz w:val="24"/>
          <w:szCs w:val="24"/>
          <w:lang w:val="ru-RU"/>
        </w:rPr>
        <w:t>;</w:t>
      </w:r>
    </w:p>
    <w:p w:rsidR="007F1DCA" w:rsidRPr="00EE4B73" w:rsidRDefault="007F1DCA" w:rsidP="00EE4B73">
      <w:pPr>
        <w:pStyle w:val="a9"/>
        <w:widowControl w:val="0"/>
        <w:numPr>
          <w:ilvl w:val="0"/>
          <w:numId w:val="3"/>
        </w:numPr>
        <w:tabs>
          <w:tab w:val="left" w:pos="284"/>
          <w:tab w:val="left" w:pos="2977"/>
        </w:tabs>
        <w:spacing w:line="360" w:lineRule="auto"/>
        <w:ind w:right="23"/>
        <w:rPr>
          <w:rFonts w:ascii="Times New Roman" w:hAnsi="Times New Roman" w:cs="Times New Roman"/>
          <w:color w:val="000000"/>
          <w:sz w:val="24"/>
          <w:szCs w:val="24"/>
          <w:lang w:val="ru-RU"/>
        </w:rPr>
      </w:pPr>
      <w:r w:rsidRPr="00EE4B73">
        <w:rPr>
          <w:rFonts w:ascii="Times New Roman" w:hAnsi="Times New Roman" w:cs="Times New Roman"/>
          <w:color w:val="000000"/>
          <w:sz w:val="24"/>
          <w:szCs w:val="24"/>
        </w:rPr>
        <w:t>встановлення закономірностей фотолюмінесцентних властивостей</w:t>
      </w:r>
      <w:r w:rsidR="00AC1B25" w:rsidRPr="00EE4B73">
        <w:rPr>
          <w:rFonts w:ascii="Times New Roman" w:hAnsi="Times New Roman" w:cs="Times New Roman"/>
          <w:color w:val="000000"/>
          <w:sz w:val="24"/>
          <w:szCs w:val="24"/>
        </w:rPr>
        <w:t xml:space="preserve"> </w:t>
      </w:r>
      <w:r w:rsidR="007D0059" w:rsidRPr="00EE4B73">
        <w:rPr>
          <w:rFonts w:ascii="Times New Roman" w:hAnsi="Times New Roman" w:cs="Times New Roman"/>
          <w:color w:val="000000"/>
          <w:sz w:val="24"/>
          <w:szCs w:val="24"/>
        </w:rPr>
        <w:t>легованих</w:t>
      </w:r>
      <w:r w:rsidR="0020169B" w:rsidRPr="00EE4B73">
        <w:rPr>
          <w:rFonts w:ascii="Times New Roman" w:hAnsi="Times New Roman" w:cs="Times New Roman"/>
          <w:color w:val="000000"/>
          <w:sz w:val="24"/>
          <w:szCs w:val="24"/>
        </w:rPr>
        <w:t xml:space="preserve"> </w:t>
      </w:r>
      <w:r w:rsidR="00AC1B25" w:rsidRPr="00EE4B73">
        <w:rPr>
          <w:rFonts w:ascii="Times New Roman" w:hAnsi="Times New Roman" w:cs="Times New Roman"/>
          <w:color w:val="000000"/>
          <w:sz w:val="24"/>
          <w:szCs w:val="24"/>
        </w:rPr>
        <w:t xml:space="preserve">наноструктур на </w:t>
      </w:r>
      <w:r w:rsidRPr="00EE4B73">
        <w:rPr>
          <w:rFonts w:ascii="Times New Roman" w:hAnsi="Times New Roman" w:cs="Times New Roman"/>
          <w:color w:val="000000"/>
          <w:sz w:val="24"/>
          <w:szCs w:val="24"/>
        </w:rPr>
        <w:t xml:space="preserve">основі </w:t>
      </w:r>
      <w:r w:rsidRPr="00EE4B73">
        <w:rPr>
          <w:rFonts w:ascii="Times New Roman" w:hAnsi="Times New Roman" w:cs="Times New Roman"/>
          <w:color w:val="000000"/>
          <w:sz w:val="24"/>
          <w:szCs w:val="24"/>
          <w:lang w:val="en-US"/>
        </w:rPr>
        <w:t>ZnO</w:t>
      </w:r>
      <w:r w:rsidR="00AC1B25" w:rsidRPr="00EE4B73">
        <w:rPr>
          <w:rFonts w:ascii="Times New Roman" w:hAnsi="Times New Roman" w:cs="Times New Roman"/>
          <w:color w:val="000000"/>
          <w:sz w:val="24"/>
          <w:szCs w:val="24"/>
        </w:rPr>
        <w:t xml:space="preserve"> в газових середовищах</w:t>
      </w:r>
      <w:r w:rsidRPr="00EE4B73">
        <w:rPr>
          <w:rFonts w:ascii="Times New Roman" w:hAnsi="Times New Roman" w:cs="Times New Roman"/>
          <w:color w:val="000000"/>
          <w:sz w:val="24"/>
          <w:szCs w:val="24"/>
          <w:lang w:val="ru-RU"/>
        </w:rPr>
        <w:t>;</w:t>
      </w:r>
    </w:p>
    <w:p w:rsidR="00AA7801" w:rsidRPr="00EE4B73" w:rsidRDefault="00AA7801" w:rsidP="00EE4B73">
      <w:pPr>
        <w:pStyle w:val="a9"/>
        <w:widowControl w:val="0"/>
        <w:numPr>
          <w:ilvl w:val="0"/>
          <w:numId w:val="3"/>
        </w:numPr>
        <w:tabs>
          <w:tab w:val="left" w:pos="284"/>
          <w:tab w:val="left" w:pos="2977"/>
        </w:tabs>
        <w:spacing w:after="0" w:line="360" w:lineRule="auto"/>
        <w:ind w:right="23"/>
        <w:rPr>
          <w:rFonts w:ascii="Times New Roman" w:hAnsi="Times New Roman" w:cs="Times New Roman"/>
          <w:color w:val="000000"/>
          <w:sz w:val="24"/>
          <w:szCs w:val="24"/>
          <w:lang w:val="ru-RU"/>
        </w:rPr>
      </w:pPr>
      <w:r w:rsidRPr="00EE4B73">
        <w:rPr>
          <w:rFonts w:ascii="Times New Roman" w:hAnsi="Times New Roman" w:cs="Times New Roman"/>
          <w:color w:val="000000"/>
          <w:sz w:val="24"/>
          <w:szCs w:val="24"/>
        </w:rPr>
        <w:t>в</w:t>
      </w:r>
      <w:r w:rsidR="00F43F40" w:rsidRPr="00EE4B73">
        <w:rPr>
          <w:rFonts w:ascii="Times New Roman" w:hAnsi="Times New Roman" w:cs="Times New Roman"/>
          <w:color w:val="000000"/>
          <w:sz w:val="24"/>
          <w:szCs w:val="24"/>
        </w:rPr>
        <w:t>изначення</w:t>
      </w:r>
      <w:r w:rsidRPr="00EE4B73">
        <w:rPr>
          <w:rFonts w:ascii="Times New Roman" w:hAnsi="Times New Roman" w:cs="Times New Roman"/>
          <w:color w:val="000000"/>
          <w:sz w:val="24"/>
          <w:szCs w:val="24"/>
        </w:rPr>
        <w:t xml:space="preserve"> фізико-технологічн</w:t>
      </w:r>
      <w:r w:rsidR="00AF3F65" w:rsidRPr="00EE4B73">
        <w:rPr>
          <w:rFonts w:ascii="Times New Roman" w:hAnsi="Times New Roman" w:cs="Times New Roman"/>
          <w:color w:val="000000"/>
          <w:sz w:val="24"/>
          <w:szCs w:val="24"/>
        </w:rPr>
        <w:t>и</w:t>
      </w:r>
      <w:r w:rsidR="00815633" w:rsidRPr="00EE4B73">
        <w:rPr>
          <w:rFonts w:ascii="Times New Roman" w:hAnsi="Times New Roman" w:cs="Times New Roman"/>
          <w:color w:val="000000"/>
          <w:sz w:val="24"/>
          <w:szCs w:val="24"/>
        </w:rPr>
        <w:t xml:space="preserve">х закономірностей </w:t>
      </w:r>
      <w:r w:rsidR="00AF3F65" w:rsidRPr="00EE4B73">
        <w:rPr>
          <w:rFonts w:ascii="Times New Roman" w:hAnsi="Times New Roman" w:cs="Times New Roman"/>
          <w:color w:val="000000"/>
          <w:sz w:val="24"/>
          <w:szCs w:val="24"/>
        </w:rPr>
        <w:t xml:space="preserve">побудови </w:t>
      </w:r>
      <w:r w:rsidR="0086334F" w:rsidRPr="00EE4B73">
        <w:rPr>
          <w:rFonts w:ascii="Times New Roman" w:hAnsi="Times New Roman" w:cs="Times New Roman"/>
          <w:color w:val="000000"/>
          <w:sz w:val="24"/>
          <w:szCs w:val="24"/>
        </w:rPr>
        <w:t>багатоелементної матричної</w:t>
      </w:r>
      <w:r w:rsidRPr="00EE4B73">
        <w:rPr>
          <w:rFonts w:ascii="Times New Roman" w:hAnsi="Times New Roman" w:cs="Times New Roman"/>
          <w:color w:val="000000"/>
          <w:sz w:val="24"/>
          <w:szCs w:val="24"/>
        </w:rPr>
        <w:t xml:space="preserve"> системи</w:t>
      </w:r>
      <w:r w:rsidRPr="00EE4B73">
        <w:rPr>
          <w:rFonts w:ascii="Times New Roman" w:hAnsi="Times New Roman" w:cs="Times New Roman"/>
          <w:color w:val="000000"/>
          <w:sz w:val="24"/>
          <w:szCs w:val="24"/>
          <w:lang w:val="ru-RU"/>
        </w:rPr>
        <w:t xml:space="preserve"> </w:t>
      </w:r>
      <w:r w:rsidRPr="00EE4B73">
        <w:rPr>
          <w:rFonts w:ascii="Times New Roman" w:hAnsi="Times New Roman" w:cs="Times New Roman"/>
          <w:color w:val="000000"/>
          <w:sz w:val="24"/>
          <w:szCs w:val="24"/>
        </w:rPr>
        <w:t>(4х4)</w:t>
      </w:r>
      <w:r w:rsidR="009A77D9" w:rsidRPr="00EE4B73">
        <w:rPr>
          <w:rFonts w:ascii="Times New Roman" w:hAnsi="Times New Roman" w:cs="Times New Roman"/>
          <w:color w:val="000000"/>
          <w:sz w:val="24"/>
          <w:szCs w:val="24"/>
        </w:rPr>
        <w:t xml:space="preserve"> </w:t>
      </w:r>
      <w:r w:rsidRPr="00EE4B73">
        <w:rPr>
          <w:rFonts w:ascii="Times New Roman" w:hAnsi="Times New Roman" w:cs="Times New Roman"/>
          <w:color w:val="000000"/>
          <w:sz w:val="24"/>
          <w:szCs w:val="24"/>
        </w:rPr>
        <w:t xml:space="preserve">для створення </w:t>
      </w:r>
      <w:r w:rsidR="00A07DFC" w:rsidRPr="00EE4B73">
        <w:rPr>
          <w:rFonts w:ascii="Times New Roman" w:hAnsi="Times New Roman" w:cs="Times New Roman"/>
          <w:color w:val="000000"/>
          <w:sz w:val="24"/>
          <w:szCs w:val="24"/>
        </w:rPr>
        <w:t xml:space="preserve">газового </w:t>
      </w:r>
      <w:r w:rsidRPr="00EE4B73">
        <w:rPr>
          <w:rFonts w:ascii="Times New Roman" w:hAnsi="Times New Roman" w:cs="Times New Roman"/>
          <w:color w:val="000000"/>
          <w:sz w:val="24"/>
          <w:szCs w:val="24"/>
        </w:rPr>
        <w:t>сенсора нового покоління</w:t>
      </w:r>
      <w:r w:rsidR="00825D90" w:rsidRPr="00EE4B73">
        <w:rPr>
          <w:rFonts w:ascii="Times New Roman" w:hAnsi="Times New Roman" w:cs="Times New Roman"/>
          <w:color w:val="000000"/>
          <w:sz w:val="24"/>
          <w:szCs w:val="24"/>
          <w:lang w:val="ru-RU"/>
        </w:rPr>
        <w:t>.</w:t>
      </w:r>
    </w:p>
    <w:p w:rsidR="00695796" w:rsidRPr="00EE4B73" w:rsidRDefault="00860652" w:rsidP="00EE4B73">
      <w:pPr>
        <w:widowControl w:val="0"/>
        <w:tabs>
          <w:tab w:val="left" w:pos="284"/>
          <w:tab w:val="left" w:pos="2977"/>
        </w:tabs>
        <w:spacing w:line="360" w:lineRule="auto"/>
        <w:ind w:right="23" w:firstLine="425"/>
        <w:rPr>
          <w:color w:val="000000"/>
          <w:sz w:val="24"/>
          <w:szCs w:val="24"/>
        </w:rPr>
      </w:pPr>
      <w:r w:rsidRPr="00EE4B73">
        <w:rPr>
          <w:b/>
          <w:color w:val="000000"/>
          <w:sz w:val="24"/>
          <w:szCs w:val="24"/>
        </w:rPr>
        <w:t>Методи дослідження</w:t>
      </w:r>
      <w:r w:rsidRPr="00EE4B73">
        <w:rPr>
          <w:b/>
          <w:i/>
          <w:color w:val="000000"/>
          <w:sz w:val="24"/>
          <w:szCs w:val="24"/>
        </w:rPr>
        <w:t xml:space="preserve">. </w:t>
      </w:r>
      <w:r w:rsidRPr="00EE4B73">
        <w:rPr>
          <w:color w:val="000000"/>
          <w:sz w:val="24"/>
          <w:szCs w:val="24"/>
        </w:rPr>
        <w:t>Для розв’язання поставлених задач і досягнення кінцевої мети дисертаційної роботи використовувався комплекс взаємо</w:t>
      </w:r>
      <w:r w:rsidR="00AD69CC" w:rsidRPr="00EE4B73">
        <w:rPr>
          <w:color w:val="000000"/>
          <w:sz w:val="24"/>
          <w:szCs w:val="24"/>
        </w:rPr>
        <w:t>доповнюваних теоретико-експери</w:t>
      </w:r>
      <w:r w:rsidRPr="00EE4B73">
        <w:rPr>
          <w:color w:val="000000"/>
          <w:sz w:val="24"/>
          <w:szCs w:val="24"/>
        </w:rPr>
        <w:t xml:space="preserve">ментальних методів досліджень: </w:t>
      </w:r>
      <w:r w:rsidR="00745715" w:rsidRPr="00EE4B73">
        <w:rPr>
          <w:color w:val="000000"/>
          <w:sz w:val="24"/>
          <w:szCs w:val="24"/>
        </w:rPr>
        <w:t xml:space="preserve">математичне моделювання методами молекулярної динаміки та теорії функціоналу густини, </w:t>
      </w:r>
      <w:r w:rsidRPr="00EE4B73">
        <w:rPr>
          <w:color w:val="000000"/>
          <w:sz w:val="24"/>
          <w:szCs w:val="24"/>
        </w:rPr>
        <w:t>Х-променева малокутова дифрактометрія, растрова</w:t>
      </w:r>
      <w:r w:rsidR="0095442C" w:rsidRPr="00EE4B73">
        <w:rPr>
          <w:color w:val="000000"/>
          <w:sz w:val="24"/>
          <w:szCs w:val="24"/>
        </w:rPr>
        <w:t xml:space="preserve"> та просвітлю</w:t>
      </w:r>
      <w:r w:rsidR="0006016B" w:rsidRPr="00EE4B73">
        <w:rPr>
          <w:color w:val="000000"/>
          <w:sz w:val="24"/>
          <w:szCs w:val="24"/>
        </w:rPr>
        <w:t>вальна</w:t>
      </w:r>
      <w:r w:rsidR="009A77D9" w:rsidRPr="00EE4B73">
        <w:rPr>
          <w:color w:val="000000"/>
          <w:sz w:val="24"/>
          <w:szCs w:val="24"/>
        </w:rPr>
        <w:t xml:space="preserve"> </w:t>
      </w:r>
      <w:r w:rsidR="0006016B" w:rsidRPr="00EE4B73">
        <w:rPr>
          <w:color w:val="000000"/>
          <w:sz w:val="24"/>
          <w:szCs w:val="24"/>
        </w:rPr>
        <w:t>електронна мікроскопії</w:t>
      </w:r>
      <w:r w:rsidRPr="00EE4B73">
        <w:rPr>
          <w:color w:val="000000"/>
          <w:sz w:val="24"/>
          <w:szCs w:val="24"/>
        </w:rPr>
        <w:t>, енерго-дисперсійний аналіз,</w:t>
      </w:r>
      <w:r w:rsidR="00745715" w:rsidRPr="00EE4B73">
        <w:rPr>
          <w:color w:val="000000"/>
          <w:sz w:val="24"/>
          <w:szCs w:val="24"/>
        </w:rPr>
        <w:t xml:space="preserve"> Раманівська спектроскопія,</w:t>
      </w:r>
      <w:r w:rsidRPr="00EE4B73">
        <w:rPr>
          <w:color w:val="000000"/>
          <w:sz w:val="24"/>
          <w:szCs w:val="24"/>
        </w:rPr>
        <w:t xml:space="preserve"> комплекс оптичного</w:t>
      </w:r>
      <w:r w:rsidR="005213E0" w:rsidRPr="00EE4B73">
        <w:rPr>
          <w:color w:val="000000"/>
          <w:sz w:val="24"/>
          <w:szCs w:val="24"/>
        </w:rPr>
        <w:t xml:space="preserve"> і</w:t>
      </w:r>
      <w:r w:rsidRPr="00EE4B73">
        <w:rPr>
          <w:color w:val="000000"/>
          <w:sz w:val="24"/>
          <w:szCs w:val="24"/>
        </w:rPr>
        <w:t xml:space="preserve"> люмін</w:t>
      </w:r>
      <w:r w:rsidR="005213E0" w:rsidRPr="00EE4B73">
        <w:rPr>
          <w:color w:val="000000"/>
          <w:sz w:val="24"/>
          <w:szCs w:val="24"/>
        </w:rPr>
        <w:t>есцентного спектрального аналізів</w:t>
      </w:r>
      <w:r w:rsidRPr="00EE4B73">
        <w:rPr>
          <w:color w:val="000000"/>
          <w:sz w:val="24"/>
          <w:szCs w:val="24"/>
        </w:rPr>
        <w:t xml:space="preserve"> та статистична обробка експериментальних даних.</w:t>
      </w:r>
    </w:p>
    <w:p w:rsidR="00695796" w:rsidRPr="00EE4B73" w:rsidRDefault="00860652" w:rsidP="00EE4B73">
      <w:pPr>
        <w:widowControl w:val="0"/>
        <w:tabs>
          <w:tab w:val="left" w:pos="284"/>
          <w:tab w:val="left" w:pos="2977"/>
        </w:tabs>
        <w:spacing w:line="360" w:lineRule="auto"/>
        <w:ind w:right="23" w:firstLine="425"/>
        <w:rPr>
          <w:color w:val="000000"/>
          <w:sz w:val="24"/>
          <w:szCs w:val="24"/>
        </w:rPr>
      </w:pPr>
      <w:bookmarkStart w:id="1" w:name="_heading=h.gjdgxs" w:colFirst="0" w:colLast="0"/>
      <w:bookmarkEnd w:id="1"/>
      <w:r w:rsidRPr="00EE4B73">
        <w:rPr>
          <w:b/>
          <w:color w:val="000000"/>
          <w:sz w:val="24"/>
          <w:szCs w:val="24"/>
        </w:rPr>
        <w:t xml:space="preserve">Наукова новизна одержаних результатів. </w:t>
      </w:r>
      <w:r w:rsidRPr="00EE4B73">
        <w:rPr>
          <w:color w:val="000000"/>
          <w:sz w:val="24"/>
          <w:szCs w:val="24"/>
        </w:rPr>
        <w:t>Робота носить цілісний та оригінальний характер, оскільки передбачає математичне моделювання методом молекулярної динаміки процесів</w:t>
      </w:r>
      <w:r w:rsidR="00636397" w:rsidRPr="00EE4B73">
        <w:rPr>
          <w:color w:val="000000"/>
          <w:sz w:val="24"/>
          <w:szCs w:val="24"/>
        </w:rPr>
        <w:t xml:space="preserve"> формування морфології росту і</w:t>
      </w:r>
      <w:r w:rsidRPr="00EE4B73">
        <w:rPr>
          <w:color w:val="000000"/>
          <w:sz w:val="24"/>
          <w:szCs w:val="24"/>
        </w:rPr>
        <w:t xml:space="preserve"> адсорбції газів на повер</w:t>
      </w:r>
      <w:r w:rsidR="00636397" w:rsidRPr="00EE4B73">
        <w:rPr>
          <w:color w:val="000000"/>
          <w:sz w:val="24"/>
          <w:szCs w:val="24"/>
        </w:rPr>
        <w:t xml:space="preserve">хні нанопорошкових металооксидів, а також </w:t>
      </w:r>
      <w:r w:rsidRPr="00EE4B73">
        <w:rPr>
          <w:color w:val="000000"/>
          <w:sz w:val="24"/>
          <w:szCs w:val="24"/>
        </w:rPr>
        <w:t>моделювання структури</w:t>
      </w:r>
      <w:r w:rsidR="00AE1DA1" w:rsidRPr="00EE4B73">
        <w:rPr>
          <w:color w:val="000000"/>
          <w:sz w:val="24"/>
          <w:szCs w:val="24"/>
        </w:rPr>
        <w:t>,</w:t>
      </w:r>
      <w:r w:rsidRPr="00EE4B73">
        <w:rPr>
          <w:color w:val="000000"/>
          <w:sz w:val="24"/>
          <w:szCs w:val="24"/>
        </w:rPr>
        <w:t xml:space="preserve"> електронних</w:t>
      </w:r>
      <w:r w:rsidR="00AE1DA1" w:rsidRPr="00EE4B73">
        <w:rPr>
          <w:color w:val="000000"/>
          <w:sz w:val="24"/>
          <w:szCs w:val="24"/>
        </w:rPr>
        <w:t xml:space="preserve"> і газоадсорбційних </w:t>
      </w:r>
      <w:r w:rsidRPr="00EE4B73">
        <w:rPr>
          <w:color w:val="000000"/>
          <w:sz w:val="24"/>
          <w:szCs w:val="24"/>
        </w:rPr>
        <w:t>властивостей нанопорошкового ZnO методом теорії функціоналу густини. На їх основі та</w:t>
      </w:r>
      <w:r w:rsidR="00BD4E33" w:rsidRPr="00EE4B73">
        <w:rPr>
          <w:color w:val="000000"/>
          <w:sz w:val="24"/>
          <w:szCs w:val="24"/>
        </w:rPr>
        <w:t xml:space="preserve"> з використанням</w:t>
      </w:r>
      <w:r w:rsidR="009A77D9" w:rsidRPr="00EE4B73">
        <w:rPr>
          <w:color w:val="000000"/>
          <w:sz w:val="24"/>
          <w:szCs w:val="24"/>
        </w:rPr>
        <w:t xml:space="preserve"> </w:t>
      </w:r>
      <w:r w:rsidRPr="00EE4B73">
        <w:rPr>
          <w:color w:val="000000"/>
          <w:sz w:val="24"/>
          <w:szCs w:val="24"/>
        </w:rPr>
        <w:t>комплекс</w:t>
      </w:r>
      <w:r w:rsidR="00BD4E33" w:rsidRPr="00EE4B73">
        <w:rPr>
          <w:color w:val="000000"/>
          <w:sz w:val="24"/>
          <w:szCs w:val="24"/>
        </w:rPr>
        <w:t>у</w:t>
      </w:r>
      <w:r w:rsidRPr="00EE4B73">
        <w:rPr>
          <w:color w:val="000000"/>
          <w:sz w:val="24"/>
          <w:szCs w:val="24"/>
        </w:rPr>
        <w:t xml:space="preserve"> експериментальних досліджень структури і газосенсорних властивостей</w:t>
      </w:r>
      <w:r w:rsidR="00680339" w:rsidRPr="00EE4B73">
        <w:rPr>
          <w:color w:val="000000"/>
          <w:sz w:val="24"/>
          <w:szCs w:val="24"/>
          <w:lang w:val="ru-RU"/>
        </w:rPr>
        <w:t xml:space="preserve"> </w:t>
      </w:r>
      <w:r w:rsidR="00680339" w:rsidRPr="00EE4B73">
        <w:rPr>
          <w:color w:val="000000"/>
          <w:sz w:val="24"/>
          <w:szCs w:val="24"/>
        </w:rPr>
        <w:t>нанопорошків</w:t>
      </w:r>
      <w:r w:rsidRPr="00EE4B73">
        <w:rPr>
          <w:color w:val="000000"/>
          <w:sz w:val="24"/>
          <w:szCs w:val="24"/>
        </w:rPr>
        <w:t>, дозволило отримати цілісні результати по вст</w:t>
      </w:r>
      <w:r w:rsidR="009869CA" w:rsidRPr="00EE4B73">
        <w:rPr>
          <w:color w:val="000000"/>
          <w:sz w:val="24"/>
          <w:szCs w:val="24"/>
        </w:rPr>
        <w:t xml:space="preserve">ановленню </w:t>
      </w:r>
      <w:r w:rsidR="00FF14FA" w:rsidRPr="00EE4B73">
        <w:rPr>
          <w:color w:val="000000"/>
          <w:sz w:val="24"/>
          <w:szCs w:val="24"/>
        </w:rPr>
        <w:t>особливостей</w:t>
      </w:r>
      <w:r w:rsidRPr="00EE4B73">
        <w:rPr>
          <w:color w:val="000000"/>
          <w:sz w:val="24"/>
          <w:szCs w:val="24"/>
        </w:rPr>
        <w:t xml:space="preserve"> їхньої</w:t>
      </w:r>
      <w:r w:rsidR="00FF14FA" w:rsidRPr="00EE4B73">
        <w:rPr>
          <w:color w:val="000000"/>
          <w:sz w:val="24"/>
          <w:szCs w:val="24"/>
        </w:rPr>
        <w:t xml:space="preserve"> кристалічної </w:t>
      </w:r>
      <w:r w:rsidRPr="00EE4B73">
        <w:rPr>
          <w:color w:val="000000"/>
          <w:sz w:val="24"/>
          <w:szCs w:val="24"/>
        </w:rPr>
        <w:t xml:space="preserve">структури та </w:t>
      </w:r>
      <w:r w:rsidR="00BD4E33" w:rsidRPr="00EE4B73">
        <w:rPr>
          <w:color w:val="000000"/>
          <w:sz w:val="24"/>
          <w:szCs w:val="24"/>
        </w:rPr>
        <w:lastRenderedPageBreak/>
        <w:t>люмінесцентних властивостей</w:t>
      </w:r>
      <w:r w:rsidR="00CF53BB" w:rsidRPr="00EE4B73">
        <w:rPr>
          <w:color w:val="000000"/>
          <w:sz w:val="24"/>
          <w:szCs w:val="24"/>
        </w:rPr>
        <w:t xml:space="preserve"> при адсорбції газів</w:t>
      </w:r>
      <w:r w:rsidRPr="00EE4B73">
        <w:rPr>
          <w:color w:val="000000"/>
          <w:sz w:val="24"/>
          <w:szCs w:val="24"/>
        </w:rPr>
        <w:t xml:space="preserve">. У дисертаційній роботі вперше отримано такі наукові результати: </w:t>
      </w:r>
    </w:p>
    <w:p w:rsidR="00F51FE9" w:rsidRPr="00EE4B73" w:rsidRDefault="00BD4E33" w:rsidP="00EE4B73">
      <w:pPr>
        <w:widowControl w:val="0"/>
        <w:numPr>
          <w:ilvl w:val="0"/>
          <w:numId w:val="2"/>
        </w:numPr>
        <w:tabs>
          <w:tab w:val="left" w:pos="284"/>
          <w:tab w:val="left" w:pos="2977"/>
        </w:tabs>
        <w:spacing w:line="360" w:lineRule="auto"/>
        <w:ind w:right="23"/>
        <w:rPr>
          <w:sz w:val="24"/>
          <w:szCs w:val="24"/>
        </w:rPr>
      </w:pPr>
      <w:r w:rsidRPr="00EE4B73">
        <w:rPr>
          <w:color w:val="000000"/>
          <w:sz w:val="24"/>
          <w:szCs w:val="24"/>
        </w:rPr>
        <w:t>З використанням методу</w:t>
      </w:r>
      <w:r w:rsidR="00860652" w:rsidRPr="00EE4B73">
        <w:rPr>
          <w:color w:val="000000"/>
          <w:sz w:val="24"/>
          <w:szCs w:val="24"/>
        </w:rPr>
        <w:t xml:space="preserve"> молекулярної динаміки </w:t>
      </w:r>
      <w:r w:rsidR="00314E12" w:rsidRPr="00EE4B73">
        <w:rPr>
          <w:sz w:val="24"/>
          <w:szCs w:val="24"/>
        </w:rPr>
        <w:t>проведено</w:t>
      </w:r>
      <w:r w:rsidR="00AB0E66" w:rsidRPr="00EE4B73">
        <w:rPr>
          <w:sz w:val="24"/>
          <w:szCs w:val="24"/>
        </w:rPr>
        <w:t xml:space="preserve"> моделювання</w:t>
      </w:r>
      <w:r w:rsidR="0031200A" w:rsidRPr="00EE4B73">
        <w:rPr>
          <w:sz w:val="24"/>
          <w:szCs w:val="24"/>
        </w:rPr>
        <w:t xml:space="preserve"> процесів </w:t>
      </w:r>
      <w:r w:rsidR="00AB0E66" w:rsidRPr="00EE4B73">
        <w:rPr>
          <w:sz w:val="24"/>
          <w:szCs w:val="24"/>
        </w:rPr>
        <w:t>окиснення</w:t>
      </w:r>
      <w:r w:rsidR="00F6686C" w:rsidRPr="00EE4B73">
        <w:rPr>
          <w:sz w:val="24"/>
          <w:szCs w:val="24"/>
        </w:rPr>
        <w:t xml:space="preserve"> </w:t>
      </w:r>
      <w:r w:rsidR="00F51FE9" w:rsidRPr="00EE4B73">
        <w:rPr>
          <w:sz w:val="24"/>
          <w:szCs w:val="24"/>
        </w:rPr>
        <w:t>цинку</w:t>
      </w:r>
      <w:r w:rsidR="00F6686C" w:rsidRPr="00EE4B73">
        <w:rPr>
          <w:sz w:val="24"/>
          <w:szCs w:val="24"/>
        </w:rPr>
        <w:t xml:space="preserve"> та </w:t>
      </w:r>
      <w:r w:rsidR="00F51FE9" w:rsidRPr="00EE4B73">
        <w:rPr>
          <w:sz w:val="24"/>
          <w:szCs w:val="24"/>
        </w:rPr>
        <w:t>формування</w:t>
      </w:r>
      <w:r w:rsidR="0031200A" w:rsidRPr="00EE4B73">
        <w:rPr>
          <w:sz w:val="24"/>
          <w:szCs w:val="24"/>
        </w:rPr>
        <w:t xml:space="preserve"> структур</w:t>
      </w:r>
      <w:r w:rsidR="00F51FE9" w:rsidRPr="00EE4B73">
        <w:rPr>
          <w:sz w:val="24"/>
          <w:szCs w:val="24"/>
        </w:rPr>
        <w:t xml:space="preserve"> Zn-ZnO </w:t>
      </w:r>
      <w:r w:rsidR="0031200A" w:rsidRPr="00EE4B73">
        <w:rPr>
          <w:sz w:val="24"/>
          <w:szCs w:val="24"/>
        </w:rPr>
        <w:t xml:space="preserve">типу </w:t>
      </w:r>
      <w:r w:rsidR="007F3966" w:rsidRPr="00EE4B73">
        <w:rPr>
          <w:sz w:val="24"/>
          <w:szCs w:val="24"/>
        </w:rPr>
        <w:t>“ядро-оболонка”. В</w:t>
      </w:r>
      <w:r w:rsidR="00F51FE9" w:rsidRPr="00EE4B73">
        <w:rPr>
          <w:sz w:val="24"/>
          <w:szCs w:val="24"/>
        </w:rPr>
        <w:t xml:space="preserve">становлено, що структура, форма та товщина оксидного шару отриманих частинок безпосередньо залежить від початкової концентрації кисню та початкової температури системи. </w:t>
      </w:r>
      <w:r w:rsidR="00941D67" w:rsidRPr="00EE4B73">
        <w:rPr>
          <w:sz w:val="24"/>
          <w:szCs w:val="24"/>
        </w:rPr>
        <w:t>Виявлено</w:t>
      </w:r>
      <w:r w:rsidR="00C43F77" w:rsidRPr="00EE4B73">
        <w:rPr>
          <w:sz w:val="24"/>
          <w:szCs w:val="24"/>
        </w:rPr>
        <w:t xml:space="preserve">, </w:t>
      </w:r>
      <w:r w:rsidR="00F51FE9" w:rsidRPr="00EE4B73">
        <w:rPr>
          <w:sz w:val="24"/>
          <w:szCs w:val="24"/>
        </w:rPr>
        <w:t xml:space="preserve">що при збільшені початкової концентрації кисню товщина окисного шару збільшується до певної межі. </w:t>
      </w:r>
      <w:r w:rsidR="00861658" w:rsidRPr="00EE4B73">
        <w:rPr>
          <w:sz w:val="24"/>
          <w:szCs w:val="24"/>
        </w:rPr>
        <w:t>При цьому</w:t>
      </w:r>
      <w:r w:rsidR="00FA41F4" w:rsidRPr="00EE4B73">
        <w:rPr>
          <w:sz w:val="24"/>
          <w:szCs w:val="24"/>
        </w:rPr>
        <w:t xml:space="preserve"> </w:t>
      </w:r>
      <w:r w:rsidR="00F51FE9" w:rsidRPr="00EE4B73">
        <w:rPr>
          <w:sz w:val="24"/>
          <w:szCs w:val="24"/>
        </w:rPr>
        <w:t>утворені нанокластери в основному з</w:t>
      </w:r>
      <w:r w:rsidR="0019258C" w:rsidRPr="00EE4B73">
        <w:rPr>
          <w:sz w:val="24"/>
          <w:szCs w:val="24"/>
        </w:rPr>
        <w:t xml:space="preserve">берігали свою структуру ядра, а </w:t>
      </w:r>
      <w:r w:rsidR="00F51FE9" w:rsidRPr="00EE4B73">
        <w:rPr>
          <w:sz w:val="24"/>
          <w:szCs w:val="24"/>
        </w:rPr>
        <w:t>структура оболонки зазвичай була аморфною.</w:t>
      </w:r>
    </w:p>
    <w:p w:rsidR="00695796" w:rsidRPr="00EE4B73" w:rsidRDefault="00BD4E33" w:rsidP="00EE4B73">
      <w:pPr>
        <w:widowControl w:val="0"/>
        <w:numPr>
          <w:ilvl w:val="0"/>
          <w:numId w:val="2"/>
        </w:numPr>
        <w:tabs>
          <w:tab w:val="left" w:pos="284"/>
          <w:tab w:val="left" w:pos="2977"/>
        </w:tabs>
        <w:spacing w:line="360" w:lineRule="auto"/>
        <w:ind w:right="23"/>
        <w:rPr>
          <w:color w:val="000000"/>
          <w:sz w:val="24"/>
          <w:szCs w:val="24"/>
        </w:rPr>
      </w:pPr>
      <w:r w:rsidRPr="00EE4B73">
        <w:rPr>
          <w:color w:val="000000"/>
          <w:sz w:val="24"/>
          <w:szCs w:val="24"/>
        </w:rPr>
        <w:t xml:space="preserve">Встановлені закономірності процесів </w:t>
      </w:r>
      <w:r w:rsidR="00860652" w:rsidRPr="00EE4B73">
        <w:rPr>
          <w:color w:val="000000"/>
          <w:sz w:val="24"/>
          <w:szCs w:val="24"/>
        </w:rPr>
        <w:t>адсорбції молек</w:t>
      </w:r>
      <w:r w:rsidRPr="00EE4B73">
        <w:rPr>
          <w:color w:val="000000"/>
          <w:sz w:val="24"/>
          <w:szCs w:val="24"/>
        </w:rPr>
        <w:t>ул</w:t>
      </w:r>
      <w:r w:rsidR="00860652" w:rsidRPr="00EE4B73">
        <w:rPr>
          <w:color w:val="000000"/>
          <w:sz w:val="24"/>
          <w:szCs w:val="24"/>
        </w:rPr>
        <w:t xml:space="preserve"> газів (О</w:t>
      </w:r>
      <w:r w:rsidR="00860652" w:rsidRPr="00EE4B73">
        <w:rPr>
          <w:color w:val="000000"/>
          <w:sz w:val="24"/>
          <w:szCs w:val="24"/>
          <w:vertAlign w:val="subscript"/>
        </w:rPr>
        <w:t>2</w:t>
      </w:r>
      <w:r w:rsidR="00860652" w:rsidRPr="00EE4B73">
        <w:rPr>
          <w:color w:val="000000"/>
          <w:sz w:val="24"/>
          <w:szCs w:val="24"/>
        </w:rPr>
        <w:t>, СО, NO</w:t>
      </w:r>
      <w:r w:rsidR="00860652" w:rsidRPr="00EE4B73">
        <w:rPr>
          <w:color w:val="000000"/>
          <w:sz w:val="24"/>
          <w:szCs w:val="24"/>
          <w:vertAlign w:val="subscript"/>
        </w:rPr>
        <w:t>2</w:t>
      </w:r>
      <w:r w:rsidR="00860652" w:rsidRPr="00EE4B73">
        <w:rPr>
          <w:color w:val="000000"/>
          <w:sz w:val="24"/>
          <w:szCs w:val="24"/>
        </w:rPr>
        <w:t>, NH</w:t>
      </w:r>
      <w:r w:rsidR="00860652" w:rsidRPr="00EE4B73">
        <w:rPr>
          <w:color w:val="000000"/>
          <w:sz w:val="24"/>
          <w:szCs w:val="24"/>
          <w:vertAlign w:val="subscript"/>
        </w:rPr>
        <w:t>3</w:t>
      </w:r>
      <w:r w:rsidR="00860652" w:rsidRPr="00EE4B73">
        <w:rPr>
          <w:color w:val="000000"/>
          <w:sz w:val="24"/>
          <w:szCs w:val="24"/>
        </w:rPr>
        <w:t>) на поверхні нанокластерів із різними точковими дефектами (вакансія кисню (V</w:t>
      </w:r>
      <w:r w:rsidR="00860652" w:rsidRPr="00EE4B73">
        <w:rPr>
          <w:color w:val="000000"/>
          <w:sz w:val="24"/>
          <w:szCs w:val="24"/>
          <w:vertAlign w:val="subscript"/>
        </w:rPr>
        <w:t>O</w:t>
      </w:r>
      <w:r w:rsidR="00860652" w:rsidRPr="00EE4B73">
        <w:rPr>
          <w:color w:val="000000"/>
          <w:sz w:val="24"/>
          <w:szCs w:val="24"/>
        </w:rPr>
        <w:t>), вакансія цинку (V</w:t>
      </w:r>
      <w:r w:rsidR="00860652" w:rsidRPr="00EE4B73">
        <w:rPr>
          <w:color w:val="000000"/>
          <w:sz w:val="24"/>
          <w:szCs w:val="24"/>
          <w:vertAlign w:val="subscript"/>
        </w:rPr>
        <w:t>Zn</w:t>
      </w:r>
      <w:r w:rsidR="00860652" w:rsidRPr="00EE4B73">
        <w:rPr>
          <w:color w:val="000000"/>
          <w:sz w:val="24"/>
          <w:szCs w:val="24"/>
        </w:rPr>
        <w:t>), антивузловий дефект кисню (O</w:t>
      </w:r>
      <w:r w:rsidR="00860652" w:rsidRPr="00EE4B73">
        <w:rPr>
          <w:color w:val="000000"/>
          <w:sz w:val="24"/>
          <w:szCs w:val="24"/>
          <w:vertAlign w:val="subscript"/>
        </w:rPr>
        <w:t>Zn</w:t>
      </w:r>
      <w:r w:rsidR="00860652" w:rsidRPr="00EE4B73">
        <w:rPr>
          <w:color w:val="000000"/>
          <w:sz w:val="24"/>
          <w:szCs w:val="24"/>
        </w:rPr>
        <w:t>), антивузловий дефект цинку (Zn</w:t>
      </w:r>
      <w:r w:rsidR="00860652" w:rsidRPr="00EE4B73">
        <w:rPr>
          <w:color w:val="000000"/>
          <w:sz w:val="24"/>
          <w:szCs w:val="24"/>
          <w:vertAlign w:val="subscript"/>
        </w:rPr>
        <w:t>O</w:t>
      </w:r>
      <w:r w:rsidR="00860652" w:rsidRPr="00EE4B73">
        <w:rPr>
          <w:color w:val="000000"/>
          <w:sz w:val="24"/>
          <w:szCs w:val="24"/>
        </w:rPr>
        <w:t>)) на електронні властивості «магічних» нанокластерів (ZnO)</w:t>
      </w:r>
      <w:r w:rsidR="00860652" w:rsidRPr="00EE4B73">
        <w:rPr>
          <w:color w:val="000000"/>
          <w:sz w:val="24"/>
          <w:szCs w:val="24"/>
          <w:vertAlign w:val="subscript"/>
        </w:rPr>
        <w:t>34</w:t>
      </w:r>
      <w:r w:rsidR="00860652" w:rsidRPr="00EE4B73">
        <w:rPr>
          <w:color w:val="000000"/>
          <w:sz w:val="24"/>
          <w:szCs w:val="24"/>
        </w:rPr>
        <w:t xml:space="preserve"> та (ZnO)</w:t>
      </w:r>
      <w:r w:rsidR="00860652" w:rsidRPr="00EE4B73">
        <w:rPr>
          <w:color w:val="000000"/>
          <w:sz w:val="24"/>
          <w:szCs w:val="24"/>
          <w:vertAlign w:val="subscript"/>
        </w:rPr>
        <w:t>60</w:t>
      </w:r>
      <w:r w:rsidR="00860652" w:rsidRPr="00EE4B73">
        <w:rPr>
          <w:color w:val="000000"/>
          <w:sz w:val="24"/>
          <w:szCs w:val="24"/>
        </w:rPr>
        <w:t>.</w:t>
      </w:r>
    </w:p>
    <w:p w:rsidR="00695796" w:rsidRPr="00EE4B73" w:rsidRDefault="00BD4E33" w:rsidP="00EE4B73">
      <w:pPr>
        <w:widowControl w:val="0"/>
        <w:numPr>
          <w:ilvl w:val="0"/>
          <w:numId w:val="2"/>
        </w:numPr>
        <w:tabs>
          <w:tab w:val="left" w:pos="284"/>
          <w:tab w:val="left" w:pos="2977"/>
        </w:tabs>
        <w:spacing w:line="360" w:lineRule="auto"/>
        <w:ind w:right="23"/>
        <w:rPr>
          <w:color w:val="000000"/>
          <w:sz w:val="24"/>
          <w:szCs w:val="24"/>
        </w:rPr>
      </w:pPr>
      <w:r w:rsidRPr="00EE4B73">
        <w:rPr>
          <w:color w:val="000000"/>
          <w:sz w:val="24"/>
          <w:szCs w:val="24"/>
        </w:rPr>
        <w:t>В</w:t>
      </w:r>
      <w:r w:rsidR="009428EE" w:rsidRPr="00EE4B73">
        <w:rPr>
          <w:color w:val="000000"/>
          <w:sz w:val="24"/>
          <w:szCs w:val="24"/>
        </w:rPr>
        <w:t xml:space="preserve">иявлені </w:t>
      </w:r>
      <w:r w:rsidR="00860652" w:rsidRPr="00EE4B73">
        <w:rPr>
          <w:color w:val="000000"/>
          <w:sz w:val="24"/>
          <w:szCs w:val="24"/>
        </w:rPr>
        <w:t>закономірності фотолюмінесцентних властивостей нанопорошкових металооксидів на основі ZnO, TiO</w:t>
      </w:r>
      <w:r w:rsidR="00860652" w:rsidRPr="00EE4B73">
        <w:rPr>
          <w:color w:val="000000"/>
          <w:sz w:val="24"/>
          <w:szCs w:val="24"/>
          <w:vertAlign w:val="subscript"/>
        </w:rPr>
        <w:t>2</w:t>
      </w:r>
      <w:r w:rsidR="00860652" w:rsidRPr="00EE4B73">
        <w:rPr>
          <w:color w:val="000000"/>
          <w:sz w:val="24"/>
          <w:szCs w:val="24"/>
        </w:rPr>
        <w:t>,</w:t>
      </w:r>
      <w:r w:rsidR="009A77D9" w:rsidRPr="00EE4B73">
        <w:rPr>
          <w:color w:val="000000"/>
          <w:sz w:val="24"/>
          <w:szCs w:val="24"/>
        </w:rPr>
        <w:t xml:space="preserve"> </w:t>
      </w:r>
      <w:r w:rsidR="00860652" w:rsidRPr="00EE4B73">
        <w:rPr>
          <w:color w:val="000000"/>
          <w:sz w:val="24"/>
          <w:szCs w:val="24"/>
        </w:rPr>
        <w:t>лазерно-модифікованих та поверхнево-легованих домішками Pt,</w:t>
      </w:r>
      <w:r w:rsidR="00F51FE9" w:rsidRPr="00EE4B73">
        <w:rPr>
          <w:color w:val="000000"/>
          <w:sz w:val="24"/>
          <w:szCs w:val="24"/>
        </w:rPr>
        <w:t xml:space="preserve"> </w:t>
      </w:r>
      <w:r w:rsidR="00F51FE9" w:rsidRPr="00EE4B73">
        <w:rPr>
          <w:color w:val="000000"/>
          <w:sz w:val="24"/>
          <w:szCs w:val="24"/>
          <w:lang w:val="en-US"/>
        </w:rPr>
        <w:t>Si</w:t>
      </w:r>
      <w:r w:rsidR="00BD640B" w:rsidRPr="00EE4B73">
        <w:rPr>
          <w:color w:val="000000"/>
          <w:sz w:val="24"/>
          <w:szCs w:val="24"/>
        </w:rPr>
        <w:t xml:space="preserve">, </w:t>
      </w:r>
      <w:r w:rsidR="00BD640B" w:rsidRPr="00EE4B73">
        <w:rPr>
          <w:color w:val="000000"/>
          <w:sz w:val="24"/>
          <w:szCs w:val="24"/>
          <w:lang w:val="en-US"/>
        </w:rPr>
        <w:t>Ge</w:t>
      </w:r>
      <w:r w:rsidR="00D676CC" w:rsidRPr="00EE4B73">
        <w:rPr>
          <w:color w:val="000000"/>
          <w:sz w:val="24"/>
          <w:szCs w:val="24"/>
        </w:rPr>
        <w:t xml:space="preserve"> </w:t>
      </w:r>
      <w:r w:rsidR="00860652" w:rsidRPr="00EE4B73">
        <w:rPr>
          <w:color w:val="000000"/>
          <w:sz w:val="24"/>
          <w:szCs w:val="24"/>
        </w:rPr>
        <w:t xml:space="preserve">у різних газових середовищах. </w:t>
      </w:r>
    </w:p>
    <w:p w:rsidR="00695796" w:rsidRPr="00EE4B73" w:rsidRDefault="002D7B00" w:rsidP="00EE4B73">
      <w:pPr>
        <w:widowControl w:val="0"/>
        <w:numPr>
          <w:ilvl w:val="0"/>
          <w:numId w:val="2"/>
        </w:numPr>
        <w:tabs>
          <w:tab w:val="left" w:pos="284"/>
          <w:tab w:val="left" w:pos="2977"/>
        </w:tabs>
        <w:spacing w:line="360" w:lineRule="auto"/>
        <w:ind w:right="23"/>
        <w:rPr>
          <w:color w:val="000000"/>
          <w:sz w:val="24"/>
          <w:szCs w:val="24"/>
        </w:rPr>
      </w:pPr>
      <w:r w:rsidRPr="00EE4B73">
        <w:rPr>
          <w:color w:val="000000"/>
          <w:sz w:val="24"/>
          <w:szCs w:val="24"/>
        </w:rPr>
        <w:t>Встановлено характер</w:t>
      </w:r>
      <w:r w:rsidR="00860652" w:rsidRPr="00EE4B73">
        <w:rPr>
          <w:color w:val="000000"/>
          <w:sz w:val="24"/>
          <w:szCs w:val="24"/>
        </w:rPr>
        <w:t xml:space="preserve"> вплив</w:t>
      </w:r>
      <w:r w:rsidRPr="00EE4B73">
        <w:rPr>
          <w:color w:val="000000"/>
          <w:sz w:val="24"/>
          <w:szCs w:val="24"/>
        </w:rPr>
        <w:t>у</w:t>
      </w:r>
      <w:r w:rsidR="00860652" w:rsidRPr="00EE4B73">
        <w:rPr>
          <w:color w:val="000000"/>
          <w:sz w:val="24"/>
          <w:szCs w:val="24"/>
        </w:rPr>
        <w:t xml:space="preserve"> різних г</w:t>
      </w:r>
      <w:r w:rsidRPr="00EE4B73">
        <w:rPr>
          <w:color w:val="000000"/>
          <w:sz w:val="24"/>
          <w:szCs w:val="24"/>
        </w:rPr>
        <w:t xml:space="preserve">азових середовищ на </w:t>
      </w:r>
      <w:r w:rsidR="00860652" w:rsidRPr="00EE4B73">
        <w:rPr>
          <w:color w:val="000000"/>
          <w:sz w:val="24"/>
          <w:szCs w:val="24"/>
        </w:rPr>
        <w:t>люмінесцентні властивості складних нанопорошк</w:t>
      </w:r>
      <w:r w:rsidRPr="00EE4B73">
        <w:rPr>
          <w:color w:val="000000"/>
          <w:sz w:val="24"/>
          <w:szCs w:val="24"/>
        </w:rPr>
        <w:t>ових матеріалів</w:t>
      </w:r>
      <w:r w:rsidR="00860652" w:rsidRPr="00EE4B73">
        <w:rPr>
          <w:color w:val="000000"/>
          <w:sz w:val="24"/>
          <w:szCs w:val="24"/>
        </w:rPr>
        <w:t xml:space="preserve"> ZnO/TiO</w:t>
      </w:r>
      <w:r w:rsidR="00860652" w:rsidRPr="00EE4B73">
        <w:rPr>
          <w:color w:val="000000"/>
          <w:sz w:val="24"/>
          <w:szCs w:val="24"/>
          <w:vertAlign w:val="subscript"/>
        </w:rPr>
        <w:t>2</w:t>
      </w:r>
      <w:r w:rsidR="00860652" w:rsidRPr="00EE4B73">
        <w:rPr>
          <w:color w:val="000000"/>
          <w:sz w:val="24"/>
          <w:szCs w:val="24"/>
        </w:rPr>
        <w:t>, ZnO/SnO</w:t>
      </w:r>
      <w:r w:rsidR="00860652" w:rsidRPr="00EE4B73">
        <w:rPr>
          <w:color w:val="000000"/>
          <w:sz w:val="24"/>
          <w:szCs w:val="24"/>
          <w:vertAlign w:val="subscript"/>
        </w:rPr>
        <w:t>2</w:t>
      </w:r>
      <w:r w:rsidR="00860652" w:rsidRPr="00EE4B73">
        <w:rPr>
          <w:color w:val="000000"/>
          <w:sz w:val="24"/>
          <w:szCs w:val="24"/>
        </w:rPr>
        <w:t>, Zn</w:t>
      </w:r>
      <w:r w:rsidR="00860652" w:rsidRPr="00EE4B73">
        <w:rPr>
          <w:color w:val="000000"/>
          <w:sz w:val="24"/>
          <w:szCs w:val="24"/>
          <w:vertAlign w:val="subscript"/>
        </w:rPr>
        <w:t>2</w:t>
      </w:r>
      <w:r w:rsidR="00860652" w:rsidRPr="00EE4B73">
        <w:rPr>
          <w:color w:val="000000"/>
          <w:sz w:val="24"/>
          <w:szCs w:val="24"/>
        </w:rPr>
        <w:t>SiO</w:t>
      </w:r>
      <w:r w:rsidR="00860652" w:rsidRPr="00EE4B73">
        <w:rPr>
          <w:color w:val="000000"/>
          <w:sz w:val="24"/>
          <w:szCs w:val="24"/>
          <w:vertAlign w:val="subscript"/>
        </w:rPr>
        <w:t>4</w:t>
      </w:r>
      <w:r w:rsidR="00BD640B" w:rsidRPr="00EE4B73">
        <w:rPr>
          <w:color w:val="000000"/>
          <w:sz w:val="24"/>
          <w:szCs w:val="24"/>
        </w:rPr>
        <w:t>:Mn,</w:t>
      </w:r>
      <w:r w:rsidR="00B05E0F" w:rsidRPr="00EE4B73">
        <w:rPr>
          <w:color w:val="000000"/>
          <w:sz w:val="24"/>
          <w:szCs w:val="24"/>
        </w:rPr>
        <w:t xml:space="preserve"> </w:t>
      </w:r>
      <w:r w:rsidR="00B05E0F" w:rsidRPr="00EE4B73">
        <w:rPr>
          <w:rFonts w:eastAsia="Times New Roman"/>
          <w:sz w:val="24"/>
          <w:szCs w:val="24"/>
        </w:rPr>
        <w:t>Zn</w:t>
      </w:r>
      <w:r w:rsidR="00B05E0F" w:rsidRPr="00EE4B73">
        <w:rPr>
          <w:rFonts w:eastAsia="Times New Roman"/>
          <w:sz w:val="24"/>
          <w:szCs w:val="24"/>
          <w:vertAlign w:val="subscript"/>
        </w:rPr>
        <w:t>2</w:t>
      </w:r>
      <w:r w:rsidR="00B05E0F" w:rsidRPr="00EE4B73">
        <w:rPr>
          <w:rFonts w:eastAsia="Times New Roman"/>
          <w:sz w:val="24"/>
          <w:szCs w:val="24"/>
        </w:rPr>
        <w:t>SіO</w:t>
      </w:r>
      <w:r w:rsidR="00B05E0F" w:rsidRPr="00EE4B73">
        <w:rPr>
          <w:rFonts w:eastAsia="Times New Roman"/>
          <w:sz w:val="24"/>
          <w:szCs w:val="24"/>
          <w:vertAlign w:val="subscript"/>
        </w:rPr>
        <w:t>4</w:t>
      </w:r>
      <w:r w:rsidR="00B05E0F" w:rsidRPr="00EE4B73">
        <w:rPr>
          <w:rFonts w:eastAsia="Times New Roman"/>
          <w:sz w:val="24"/>
          <w:szCs w:val="24"/>
        </w:rPr>
        <w:t xml:space="preserve">:Tі, </w:t>
      </w:r>
      <w:r w:rsidR="00F23887" w:rsidRPr="00EE4B73">
        <w:rPr>
          <w:rFonts w:eastAsia="Times New Roman"/>
          <w:sz w:val="24"/>
          <w:szCs w:val="24"/>
          <w:lang w:val="en-US"/>
        </w:rPr>
        <w:t>ZnGa</w:t>
      </w:r>
      <w:r w:rsidR="00F23887" w:rsidRPr="00EE4B73">
        <w:rPr>
          <w:rFonts w:eastAsia="Times New Roman"/>
          <w:sz w:val="24"/>
          <w:szCs w:val="24"/>
          <w:vertAlign w:val="subscript"/>
        </w:rPr>
        <w:t>2</w:t>
      </w:r>
      <w:r w:rsidR="00F23887" w:rsidRPr="00EE4B73">
        <w:rPr>
          <w:rFonts w:eastAsia="Times New Roman"/>
          <w:sz w:val="24"/>
          <w:szCs w:val="24"/>
          <w:lang w:val="en-US"/>
        </w:rPr>
        <w:t>O</w:t>
      </w:r>
      <w:r w:rsidR="00F23887" w:rsidRPr="00EE4B73">
        <w:rPr>
          <w:rFonts w:eastAsia="Times New Roman"/>
          <w:sz w:val="24"/>
          <w:szCs w:val="24"/>
          <w:vertAlign w:val="subscript"/>
        </w:rPr>
        <w:t>4</w:t>
      </w:r>
      <w:r w:rsidR="004D02BC" w:rsidRPr="00EE4B73">
        <w:rPr>
          <w:rFonts w:eastAsia="Times New Roman"/>
          <w:sz w:val="24"/>
          <w:szCs w:val="24"/>
        </w:rPr>
        <w:t xml:space="preserve">, </w:t>
      </w:r>
      <w:r w:rsidR="004D02BC" w:rsidRPr="00EE4B73">
        <w:rPr>
          <w:rFonts w:eastAsia="Times New Roman"/>
          <w:sz w:val="24"/>
          <w:szCs w:val="24"/>
          <w:lang w:val="en-US"/>
        </w:rPr>
        <w:t>ZnGdO</w:t>
      </w:r>
      <w:r w:rsidR="004D02BC" w:rsidRPr="00EE4B73">
        <w:rPr>
          <w:rFonts w:eastAsia="Times New Roman"/>
          <w:sz w:val="24"/>
          <w:szCs w:val="24"/>
          <w:vertAlign w:val="subscript"/>
        </w:rPr>
        <w:t>3</w:t>
      </w:r>
      <w:r w:rsidR="004D02BC" w:rsidRPr="00EE4B73">
        <w:rPr>
          <w:rFonts w:eastAsia="Times New Roman"/>
          <w:sz w:val="24"/>
          <w:szCs w:val="24"/>
        </w:rPr>
        <w:t>:</w:t>
      </w:r>
      <w:r w:rsidR="004D02BC" w:rsidRPr="00EE4B73">
        <w:rPr>
          <w:rFonts w:eastAsia="Times New Roman"/>
          <w:sz w:val="24"/>
          <w:szCs w:val="24"/>
          <w:lang w:val="en-US"/>
        </w:rPr>
        <w:t>Eu</w:t>
      </w:r>
      <w:r w:rsidR="009A77D9" w:rsidRPr="00EE4B73">
        <w:rPr>
          <w:rFonts w:eastAsia="Times New Roman"/>
          <w:sz w:val="24"/>
          <w:szCs w:val="24"/>
          <w:vertAlign w:val="subscript"/>
        </w:rPr>
        <w:t xml:space="preserve"> </w:t>
      </w:r>
      <w:r w:rsidR="006924B7" w:rsidRPr="00EE4B73">
        <w:rPr>
          <w:color w:val="000000"/>
          <w:sz w:val="24"/>
          <w:szCs w:val="24"/>
        </w:rPr>
        <w:t xml:space="preserve">при зміні </w:t>
      </w:r>
      <w:r w:rsidR="00860652" w:rsidRPr="00EE4B73">
        <w:rPr>
          <w:color w:val="000000"/>
          <w:sz w:val="24"/>
          <w:szCs w:val="24"/>
        </w:rPr>
        <w:t>газового середовища</w:t>
      </w:r>
      <w:r w:rsidR="006924B7" w:rsidRPr="00EE4B73">
        <w:rPr>
          <w:color w:val="000000"/>
          <w:sz w:val="24"/>
          <w:szCs w:val="24"/>
        </w:rPr>
        <w:t>, де</w:t>
      </w:r>
      <w:r w:rsidR="00860652" w:rsidRPr="00EE4B73">
        <w:rPr>
          <w:color w:val="000000"/>
          <w:sz w:val="24"/>
          <w:szCs w:val="24"/>
        </w:rPr>
        <w:t xml:space="preserve"> спостерігається деформація спектрів свічення </w:t>
      </w:r>
      <w:r w:rsidR="00E378DB" w:rsidRPr="00EE4B73">
        <w:rPr>
          <w:color w:val="000000"/>
          <w:sz w:val="24"/>
          <w:szCs w:val="24"/>
        </w:rPr>
        <w:t xml:space="preserve">зі зміною </w:t>
      </w:r>
      <w:r w:rsidR="00680339" w:rsidRPr="00EE4B73">
        <w:rPr>
          <w:color w:val="000000"/>
          <w:sz w:val="24"/>
          <w:szCs w:val="24"/>
        </w:rPr>
        <w:t xml:space="preserve">їх </w:t>
      </w:r>
      <w:r w:rsidR="00E378DB" w:rsidRPr="00EE4B73">
        <w:rPr>
          <w:color w:val="000000"/>
          <w:sz w:val="24"/>
          <w:szCs w:val="24"/>
        </w:rPr>
        <w:t>інтенсивностей</w:t>
      </w:r>
      <w:r w:rsidR="00860652" w:rsidRPr="00EE4B73">
        <w:rPr>
          <w:color w:val="000000"/>
          <w:sz w:val="24"/>
          <w:szCs w:val="24"/>
        </w:rPr>
        <w:t>;</w:t>
      </w:r>
    </w:p>
    <w:p w:rsidR="00695796" w:rsidRPr="00EF40A3" w:rsidRDefault="002D7B00" w:rsidP="00EE4B73">
      <w:pPr>
        <w:widowControl w:val="0"/>
        <w:numPr>
          <w:ilvl w:val="0"/>
          <w:numId w:val="2"/>
        </w:numPr>
        <w:tabs>
          <w:tab w:val="left" w:pos="284"/>
          <w:tab w:val="left" w:pos="2977"/>
        </w:tabs>
        <w:spacing w:line="360" w:lineRule="auto"/>
        <w:ind w:right="23"/>
        <w:rPr>
          <w:color w:val="000000"/>
          <w:sz w:val="24"/>
          <w:szCs w:val="24"/>
        </w:rPr>
      </w:pPr>
      <w:r w:rsidRPr="00EE4B73">
        <w:rPr>
          <w:color w:val="000000"/>
          <w:sz w:val="24"/>
          <w:szCs w:val="24"/>
        </w:rPr>
        <w:t>В</w:t>
      </w:r>
      <w:r w:rsidR="00860652" w:rsidRPr="00EE4B73">
        <w:rPr>
          <w:color w:val="000000"/>
          <w:sz w:val="24"/>
          <w:szCs w:val="24"/>
        </w:rPr>
        <w:t>становлені фізико-технологічні закономірності і засади побудови багатоелементної матричної системи</w:t>
      </w:r>
      <w:r w:rsidR="001F4248" w:rsidRPr="00EE4B73">
        <w:rPr>
          <w:color w:val="000000"/>
          <w:sz w:val="24"/>
          <w:szCs w:val="24"/>
        </w:rPr>
        <w:t xml:space="preserve"> (4х4) </w:t>
      </w:r>
      <w:r w:rsidR="00860652" w:rsidRPr="00EE4B73">
        <w:rPr>
          <w:color w:val="000000"/>
          <w:sz w:val="24"/>
          <w:szCs w:val="24"/>
        </w:rPr>
        <w:t>для створення газового сенсора нового покоління</w:t>
      </w:r>
      <w:r w:rsidR="00B9655D" w:rsidRPr="00EE4B73">
        <w:rPr>
          <w:color w:val="000000"/>
          <w:sz w:val="24"/>
          <w:szCs w:val="24"/>
          <w:lang w:val="ru-RU"/>
        </w:rPr>
        <w:t>.</w:t>
      </w:r>
    </w:p>
    <w:p w:rsidR="00695796" w:rsidRPr="00EE4B73" w:rsidRDefault="00860652" w:rsidP="00EE4B73">
      <w:pPr>
        <w:widowControl w:val="0"/>
        <w:tabs>
          <w:tab w:val="left" w:pos="284"/>
          <w:tab w:val="left" w:pos="2977"/>
        </w:tabs>
        <w:spacing w:line="360" w:lineRule="auto"/>
        <w:ind w:right="23" w:firstLine="425"/>
        <w:rPr>
          <w:b/>
          <w:color w:val="000000"/>
          <w:sz w:val="24"/>
          <w:szCs w:val="24"/>
        </w:rPr>
      </w:pPr>
      <w:r w:rsidRPr="00EE4B73">
        <w:rPr>
          <w:b/>
          <w:color w:val="000000"/>
          <w:sz w:val="24"/>
          <w:szCs w:val="24"/>
        </w:rPr>
        <w:t xml:space="preserve">Практичне значення одержаних результатів. </w:t>
      </w:r>
    </w:p>
    <w:p w:rsidR="00695796" w:rsidRPr="00EE4B73" w:rsidRDefault="00860652" w:rsidP="00EE4B73">
      <w:pPr>
        <w:widowControl w:val="0"/>
        <w:tabs>
          <w:tab w:val="left" w:pos="284"/>
          <w:tab w:val="left" w:pos="2977"/>
        </w:tabs>
        <w:spacing w:line="360" w:lineRule="auto"/>
        <w:ind w:right="23" w:firstLine="425"/>
        <w:rPr>
          <w:color w:val="000000"/>
          <w:sz w:val="24"/>
          <w:szCs w:val="24"/>
        </w:rPr>
      </w:pPr>
      <w:r w:rsidRPr="00EE4B73">
        <w:rPr>
          <w:color w:val="000000"/>
          <w:sz w:val="24"/>
          <w:szCs w:val="24"/>
        </w:rPr>
        <w:t>Одержані результати проведених досліджень можуть бути</w:t>
      </w:r>
      <w:r w:rsidR="009A77D9" w:rsidRPr="00EE4B73">
        <w:rPr>
          <w:color w:val="000000"/>
          <w:sz w:val="24"/>
          <w:szCs w:val="24"/>
        </w:rPr>
        <w:t xml:space="preserve"> </w:t>
      </w:r>
      <w:r w:rsidRPr="00EE4B73">
        <w:rPr>
          <w:color w:val="000000"/>
          <w:sz w:val="24"/>
          <w:szCs w:val="24"/>
        </w:rPr>
        <w:t>покладені в основу розробки нових прогресивних способів створення нанопорошкових металооксидів з використанням лазерної реакт</w:t>
      </w:r>
      <w:r w:rsidR="00347FD7" w:rsidRPr="00EE4B73">
        <w:rPr>
          <w:color w:val="000000"/>
          <w:sz w:val="24"/>
          <w:szCs w:val="24"/>
        </w:rPr>
        <w:t>ивної технології для цілей опто-наноелектроніки</w:t>
      </w:r>
      <w:r w:rsidRPr="00EE4B73">
        <w:rPr>
          <w:color w:val="000000"/>
          <w:sz w:val="24"/>
          <w:szCs w:val="24"/>
        </w:rPr>
        <w:t xml:space="preserve"> та газової сенсорики. Вста</w:t>
      </w:r>
      <w:r w:rsidR="00CD6A37" w:rsidRPr="00EE4B73">
        <w:rPr>
          <w:color w:val="000000"/>
          <w:sz w:val="24"/>
          <w:szCs w:val="24"/>
        </w:rPr>
        <w:t>новлені фізико-технологічні за</w:t>
      </w:r>
      <w:r w:rsidR="00C819AF" w:rsidRPr="00EE4B73">
        <w:rPr>
          <w:color w:val="000000"/>
          <w:sz w:val="24"/>
          <w:szCs w:val="24"/>
        </w:rPr>
        <w:t>сади характеру впливу</w:t>
      </w:r>
      <w:r w:rsidRPr="00EE4B73">
        <w:rPr>
          <w:color w:val="000000"/>
          <w:sz w:val="24"/>
          <w:szCs w:val="24"/>
        </w:rPr>
        <w:t xml:space="preserve"> газового середовища на фотолюмінесцентні властивості нанопорошкових металооксидів, що дозволило спрогнозувати створення функціонально важливих</w:t>
      </w:r>
      <w:r w:rsidR="009A77D9" w:rsidRPr="00EE4B73">
        <w:rPr>
          <w:color w:val="000000"/>
          <w:sz w:val="24"/>
          <w:szCs w:val="24"/>
        </w:rPr>
        <w:t xml:space="preserve"> </w:t>
      </w:r>
      <w:r w:rsidRPr="00EE4B73">
        <w:rPr>
          <w:color w:val="000000"/>
          <w:sz w:val="24"/>
          <w:szCs w:val="24"/>
        </w:rPr>
        <w:t xml:space="preserve">елементів для газосенсорної системи </w:t>
      </w:r>
      <w:r w:rsidR="00E26620" w:rsidRPr="00EE4B73">
        <w:rPr>
          <w:color w:val="000000"/>
          <w:sz w:val="24"/>
          <w:szCs w:val="24"/>
        </w:rPr>
        <w:t>та побудувати багатоелементну ма</w:t>
      </w:r>
      <w:r w:rsidRPr="00EE4B73">
        <w:rPr>
          <w:color w:val="000000"/>
          <w:sz w:val="24"/>
          <w:szCs w:val="24"/>
        </w:rPr>
        <w:t xml:space="preserve">тричну систему </w:t>
      </w:r>
      <w:r w:rsidR="0022703E" w:rsidRPr="00EE4B73">
        <w:rPr>
          <w:color w:val="000000"/>
          <w:sz w:val="24"/>
          <w:szCs w:val="24"/>
        </w:rPr>
        <w:t xml:space="preserve">(4х4) </w:t>
      </w:r>
      <w:r w:rsidRPr="00EE4B73">
        <w:rPr>
          <w:color w:val="000000"/>
          <w:sz w:val="24"/>
          <w:szCs w:val="24"/>
        </w:rPr>
        <w:t>га</w:t>
      </w:r>
      <w:r w:rsidR="0022703E" w:rsidRPr="00EE4B73">
        <w:rPr>
          <w:color w:val="000000"/>
          <w:sz w:val="24"/>
          <w:szCs w:val="24"/>
        </w:rPr>
        <w:t>зового сенсора нового покоління.</w:t>
      </w:r>
    </w:p>
    <w:p w:rsidR="00695796" w:rsidRPr="00EE4B73" w:rsidRDefault="00860652" w:rsidP="00EE4B73">
      <w:pPr>
        <w:widowControl w:val="0"/>
        <w:tabs>
          <w:tab w:val="left" w:pos="284"/>
          <w:tab w:val="left" w:pos="2977"/>
        </w:tabs>
        <w:spacing w:line="360" w:lineRule="auto"/>
        <w:ind w:right="23" w:firstLine="425"/>
        <w:rPr>
          <w:b/>
          <w:color w:val="000000"/>
          <w:sz w:val="24"/>
          <w:szCs w:val="24"/>
        </w:rPr>
      </w:pPr>
      <w:r w:rsidRPr="00EE4B73">
        <w:rPr>
          <w:b/>
          <w:color w:val="000000"/>
          <w:sz w:val="24"/>
          <w:szCs w:val="24"/>
        </w:rPr>
        <w:t xml:space="preserve">Особистий внесок здобувача. </w:t>
      </w:r>
    </w:p>
    <w:p w:rsidR="00695796" w:rsidRPr="00EE4B73" w:rsidRDefault="00860652" w:rsidP="00EE4B73">
      <w:pPr>
        <w:widowControl w:val="0"/>
        <w:tabs>
          <w:tab w:val="left" w:pos="284"/>
          <w:tab w:val="left" w:pos="2977"/>
        </w:tabs>
        <w:spacing w:line="360" w:lineRule="auto"/>
        <w:ind w:right="23" w:firstLine="425"/>
        <w:rPr>
          <w:color w:val="000000"/>
          <w:sz w:val="24"/>
          <w:szCs w:val="24"/>
        </w:rPr>
      </w:pPr>
      <w:r w:rsidRPr="00EE4B73">
        <w:rPr>
          <w:color w:val="000000"/>
          <w:sz w:val="24"/>
          <w:szCs w:val="24"/>
        </w:rPr>
        <w:t>Постановка задач, аналіз результатів дослідження, написання статей, тез доповідей на конференціях, формулювання висновків та положень, що складають суть дисертації, сформульовані дисертантом спільно з науковим керівником зав. відділом, доктором ф.-м.н., проф. Поповичем Д.І..</w:t>
      </w:r>
      <w:r w:rsidRPr="00EE4B73">
        <w:rPr>
          <w:sz w:val="24"/>
          <w:szCs w:val="24"/>
        </w:rPr>
        <w:t xml:space="preserve"> </w:t>
      </w:r>
      <w:r w:rsidRPr="00EE4B73">
        <w:rPr>
          <w:color w:val="000000"/>
          <w:sz w:val="24"/>
          <w:szCs w:val="24"/>
        </w:rPr>
        <w:t>У роботах [</w:t>
      </w:r>
      <w:r w:rsidR="0052634E" w:rsidRPr="00EE4B73">
        <w:rPr>
          <w:rFonts w:eastAsia="Times New Roman"/>
          <w:sz w:val="24"/>
          <w:szCs w:val="24"/>
        </w:rPr>
        <w:t>1,3,4,6,8-17</w:t>
      </w:r>
      <w:r w:rsidRPr="00EE4B73">
        <w:rPr>
          <w:color w:val="000000"/>
          <w:sz w:val="24"/>
          <w:szCs w:val="24"/>
        </w:rPr>
        <w:t>] дисертантом особисто проведе</w:t>
      </w:r>
      <w:r w:rsidR="003D2D34" w:rsidRPr="00EE4B73">
        <w:rPr>
          <w:color w:val="000000"/>
          <w:sz w:val="24"/>
          <w:szCs w:val="24"/>
        </w:rPr>
        <w:t>ні</w:t>
      </w:r>
      <w:r w:rsidR="00130B2B" w:rsidRPr="00EE4B73">
        <w:rPr>
          <w:color w:val="000000"/>
          <w:sz w:val="24"/>
          <w:szCs w:val="24"/>
        </w:rPr>
        <w:t xml:space="preserve"> теоретико-</w:t>
      </w:r>
      <w:r w:rsidR="003D2D34" w:rsidRPr="00EE4B73">
        <w:rPr>
          <w:color w:val="000000"/>
          <w:sz w:val="24"/>
          <w:szCs w:val="24"/>
        </w:rPr>
        <w:t>експе</w:t>
      </w:r>
      <w:r w:rsidRPr="00EE4B73">
        <w:rPr>
          <w:color w:val="000000"/>
          <w:sz w:val="24"/>
          <w:szCs w:val="24"/>
        </w:rPr>
        <w:t>р</w:t>
      </w:r>
      <w:r w:rsidR="003D2D34" w:rsidRPr="00EE4B73">
        <w:rPr>
          <w:color w:val="000000"/>
          <w:sz w:val="24"/>
          <w:szCs w:val="24"/>
        </w:rPr>
        <w:t>и</w:t>
      </w:r>
      <w:r w:rsidRPr="00EE4B73">
        <w:rPr>
          <w:color w:val="000000"/>
          <w:sz w:val="24"/>
          <w:szCs w:val="24"/>
        </w:rPr>
        <w:t>ментальні досліджен</w:t>
      </w:r>
      <w:r w:rsidR="00836887" w:rsidRPr="00EE4B73">
        <w:rPr>
          <w:color w:val="000000"/>
          <w:sz w:val="24"/>
          <w:szCs w:val="24"/>
        </w:rPr>
        <w:t>ня</w:t>
      </w:r>
      <w:r w:rsidR="00530D8F" w:rsidRPr="00EE4B73">
        <w:rPr>
          <w:color w:val="000000"/>
          <w:sz w:val="24"/>
          <w:szCs w:val="24"/>
        </w:rPr>
        <w:t xml:space="preserve"> структури</w:t>
      </w:r>
      <w:r w:rsidR="00D25DCC" w:rsidRPr="00EE4B73">
        <w:rPr>
          <w:color w:val="000000"/>
          <w:sz w:val="24"/>
          <w:szCs w:val="24"/>
        </w:rPr>
        <w:t xml:space="preserve"> </w:t>
      </w:r>
      <w:r w:rsidR="00530D8F" w:rsidRPr="00EE4B73">
        <w:rPr>
          <w:color w:val="000000"/>
          <w:sz w:val="24"/>
          <w:szCs w:val="24"/>
        </w:rPr>
        <w:t xml:space="preserve">та </w:t>
      </w:r>
      <w:r w:rsidRPr="00EE4B73">
        <w:rPr>
          <w:color w:val="000000"/>
          <w:sz w:val="24"/>
          <w:szCs w:val="24"/>
        </w:rPr>
        <w:t>фотолюмінесцентних властивостей нанопорош</w:t>
      </w:r>
      <w:r w:rsidR="00530D8F" w:rsidRPr="00EE4B73">
        <w:rPr>
          <w:color w:val="000000"/>
          <w:sz w:val="24"/>
          <w:szCs w:val="24"/>
        </w:rPr>
        <w:t xml:space="preserve">кових </w:t>
      </w:r>
      <w:r w:rsidR="00D36CBE" w:rsidRPr="00EE4B73">
        <w:rPr>
          <w:color w:val="000000"/>
          <w:sz w:val="24"/>
          <w:szCs w:val="24"/>
        </w:rPr>
        <w:lastRenderedPageBreak/>
        <w:t>металооксидів</w:t>
      </w:r>
      <w:r w:rsidR="00530D8F" w:rsidRPr="00EE4B73">
        <w:rPr>
          <w:color w:val="000000"/>
          <w:sz w:val="24"/>
          <w:szCs w:val="24"/>
        </w:rPr>
        <w:t xml:space="preserve"> </w:t>
      </w:r>
      <w:r w:rsidR="00D36CBE" w:rsidRPr="00EE4B73">
        <w:rPr>
          <w:color w:val="000000"/>
          <w:sz w:val="24"/>
          <w:szCs w:val="24"/>
        </w:rPr>
        <w:t xml:space="preserve">на основі ZnO </w:t>
      </w:r>
      <w:r w:rsidR="00530D8F" w:rsidRPr="00EE4B73">
        <w:rPr>
          <w:color w:val="000000"/>
          <w:sz w:val="24"/>
          <w:szCs w:val="24"/>
        </w:rPr>
        <w:t>у різних газ</w:t>
      </w:r>
      <w:r w:rsidRPr="00EE4B73">
        <w:rPr>
          <w:color w:val="000000"/>
          <w:sz w:val="24"/>
          <w:szCs w:val="24"/>
        </w:rPr>
        <w:t>ових середовищах і прийнято участь в обговоренні одержаних результатів та їхньої інтерпретації. У ро</w:t>
      </w:r>
      <w:r w:rsidR="00631918" w:rsidRPr="00EE4B73">
        <w:rPr>
          <w:color w:val="000000"/>
          <w:sz w:val="24"/>
          <w:szCs w:val="24"/>
        </w:rPr>
        <w:t>ботах [</w:t>
      </w:r>
      <w:r w:rsidR="0052634E" w:rsidRPr="00EE4B73">
        <w:rPr>
          <w:rFonts w:eastAsia="Times New Roman"/>
          <w:sz w:val="24"/>
          <w:szCs w:val="24"/>
        </w:rPr>
        <w:t>2,5,7</w:t>
      </w:r>
      <w:r w:rsidR="00631918" w:rsidRPr="00EE4B73">
        <w:rPr>
          <w:color w:val="000000"/>
          <w:sz w:val="24"/>
          <w:szCs w:val="24"/>
        </w:rPr>
        <w:t>] автору належи</w:t>
      </w:r>
      <w:r w:rsidR="00D165DF" w:rsidRPr="00EE4B73">
        <w:rPr>
          <w:color w:val="000000"/>
          <w:sz w:val="24"/>
          <w:szCs w:val="24"/>
        </w:rPr>
        <w:t xml:space="preserve">ть </w:t>
      </w:r>
      <w:r w:rsidRPr="00EE4B73">
        <w:rPr>
          <w:color w:val="000000"/>
          <w:sz w:val="24"/>
          <w:szCs w:val="24"/>
        </w:rPr>
        <w:t>участь в обговорені та інтерпретації процесів формування морфології рос</w:t>
      </w:r>
      <w:r w:rsidR="00913A55" w:rsidRPr="00EE4B73">
        <w:rPr>
          <w:color w:val="000000"/>
          <w:sz w:val="24"/>
          <w:szCs w:val="24"/>
        </w:rPr>
        <w:t xml:space="preserve">ту, структури нанокластерів ZnO та </w:t>
      </w:r>
      <w:r w:rsidRPr="00EE4B73">
        <w:rPr>
          <w:color w:val="000000"/>
          <w:sz w:val="24"/>
          <w:szCs w:val="24"/>
        </w:rPr>
        <w:t>наноструктур типу «ядро оболонка». Основні результати дисертаційної роботи доповідал</w:t>
      </w:r>
      <w:r w:rsidR="001B067E" w:rsidRPr="00EE4B73">
        <w:rPr>
          <w:color w:val="000000"/>
          <w:sz w:val="24"/>
          <w:szCs w:val="24"/>
        </w:rPr>
        <w:t>и</w:t>
      </w:r>
      <w:r w:rsidR="007728D5" w:rsidRPr="00EE4B73">
        <w:rPr>
          <w:color w:val="000000"/>
          <w:sz w:val="24"/>
          <w:szCs w:val="24"/>
        </w:rPr>
        <w:t>ся</w:t>
      </w:r>
      <w:r w:rsidRPr="00EE4B73">
        <w:rPr>
          <w:color w:val="000000"/>
          <w:sz w:val="24"/>
          <w:szCs w:val="24"/>
        </w:rPr>
        <w:t xml:space="preserve"> особисто автором на наукових конференціях та семінарах. </w:t>
      </w:r>
    </w:p>
    <w:p w:rsidR="00695796" w:rsidRPr="00EE4B73" w:rsidRDefault="00860652" w:rsidP="00EE4B73">
      <w:pPr>
        <w:widowControl w:val="0"/>
        <w:tabs>
          <w:tab w:val="left" w:pos="284"/>
          <w:tab w:val="left" w:pos="2977"/>
        </w:tabs>
        <w:spacing w:line="360" w:lineRule="auto"/>
        <w:ind w:right="23" w:firstLine="425"/>
        <w:rPr>
          <w:b/>
          <w:color w:val="000000"/>
          <w:sz w:val="24"/>
          <w:szCs w:val="24"/>
        </w:rPr>
      </w:pPr>
      <w:r w:rsidRPr="00EE4B73">
        <w:rPr>
          <w:b/>
          <w:color w:val="000000"/>
          <w:sz w:val="24"/>
          <w:szCs w:val="24"/>
        </w:rPr>
        <w:t xml:space="preserve">Апробація результатів дисертації. </w:t>
      </w:r>
      <w:r w:rsidR="00A33B3A" w:rsidRPr="00EE4B73">
        <w:rPr>
          <w:color w:val="000000"/>
          <w:sz w:val="24"/>
          <w:szCs w:val="24"/>
          <w:lang w:val="ru-RU"/>
        </w:rPr>
        <w:t>Наведен</w:t>
      </w:r>
      <w:r w:rsidR="00A33B3A" w:rsidRPr="00EE4B73">
        <w:rPr>
          <w:color w:val="000000"/>
          <w:sz w:val="24"/>
          <w:szCs w:val="24"/>
        </w:rPr>
        <w:t>і</w:t>
      </w:r>
      <w:r w:rsidRPr="00EE4B73">
        <w:rPr>
          <w:color w:val="000000"/>
          <w:sz w:val="24"/>
          <w:szCs w:val="24"/>
        </w:rPr>
        <w:t xml:space="preserve"> результати досліджень доповідались т</w:t>
      </w:r>
      <w:r w:rsidR="00445D55" w:rsidRPr="00EE4B73">
        <w:rPr>
          <w:color w:val="000000"/>
          <w:sz w:val="24"/>
          <w:szCs w:val="24"/>
        </w:rPr>
        <w:t>а обговорювались на</w:t>
      </w:r>
      <w:r w:rsidR="00445D55" w:rsidRPr="00EE4B73">
        <w:rPr>
          <w:color w:val="000000"/>
          <w:sz w:val="24"/>
          <w:szCs w:val="24"/>
          <w:lang w:val="en-US"/>
        </w:rPr>
        <w:t>:</w:t>
      </w:r>
      <w:r w:rsidRPr="00EE4B73">
        <w:rPr>
          <w:color w:val="000000"/>
          <w:sz w:val="24"/>
          <w:szCs w:val="24"/>
        </w:rPr>
        <w:t xml:space="preserve"> 5th International research and practice conference «Nanotechnology and Nanomaterials» (NANO-2017) (Chernivtsi, Ukraine, 23 - 26 August, 2017), 6th International research and practice conference «Nanotechnology and Nanomaterials» (NANO-2018) (Kyiv, Ukraine, 27 - 30 August, 2018), ХVII International Conference on Physics and Technology of Thin Films and Nanosystems (Ivanо-Frankivsk, Ukraine, 20-25 May, 2019), 7th International research and practice conference «Nanotechnology and Nanomaterials» (NANO-2019) (Lviv, Ukraine, 27 - 30 August, 2019), 8th International research and practice conference «Nanotechnology and Nanomaterials» (NANO-2020) (Lviv, Ukraine, 26 - 29 August</w:t>
      </w:r>
      <w:r w:rsidR="00F008EF" w:rsidRPr="00EE4B73">
        <w:rPr>
          <w:color w:val="000000"/>
          <w:sz w:val="24"/>
          <w:szCs w:val="24"/>
        </w:rPr>
        <w:t>)</w:t>
      </w:r>
      <w:r w:rsidRPr="00EE4B73">
        <w:rPr>
          <w:color w:val="000000"/>
          <w:sz w:val="24"/>
          <w:szCs w:val="24"/>
        </w:rPr>
        <w:t>,</w:t>
      </w:r>
      <w:r w:rsidR="00F008EF" w:rsidRPr="00EE4B73">
        <w:rPr>
          <w:color w:val="000000"/>
          <w:sz w:val="24"/>
          <w:szCs w:val="24"/>
        </w:rPr>
        <w:t xml:space="preserve"> конференціях молодих вчених «Підстригачі</w:t>
      </w:r>
      <w:r w:rsidR="004F3942" w:rsidRPr="00EE4B73">
        <w:rPr>
          <w:color w:val="000000"/>
          <w:sz w:val="24"/>
          <w:szCs w:val="24"/>
        </w:rPr>
        <w:t xml:space="preserve">вські читання» (Львів, Україна, </w:t>
      </w:r>
      <w:r w:rsidR="00F008EF" w:rsidRPr="00EE4B73">
        <w:rPr>
          <w:color w:val="000000"/>
          <w:sz w:val="24"/>
          <w:szCs w:val="24"/>
        </w:rPr>
        <w:t>2017</w:t>
      </w:r>
      <w:r w:rsidR="004F3942" w:rsidRPr="00EE4B73">
        <w:rPr>
          <w:color w:val="000000"/>
          <w:sz w:val="24"/>
          <w:szCs w:val="24"/>
        </w:rPr>
        <w:t>-2019</w:t>
      </w:r>
      <w:r w:rsidR="00F008EF" w:rsidRPr="00EE4B73">
        <w:rPr>
          <w:color w:val="000000"/>
          <w:sz w:val="24"/>
          <w:szCs w:val="24"/>
        </w:rPr>
        <w:t>),</w:t>
      </w:r>
      <w:r w:rsidR="004F3942" w:rsidRPr="00EE4B73">
        <w:rPr>
          <w:color w:val="000000"/>
          <w:sz w:val="24"/>
          <w:szCs w:val="24"/>
        </w:rPr>
        <w:t xml:space="preserve"> </w:t>
      </w:r>
      <w:r w:rsidRPr="00EE4B73">
        <w:rPr>
          <w:color w:val="000000"/>
          <w:sz w:val="24"/>
          <w:szCs w:val="24"/>
        </w:rPr>
        <w:t>наукових семінарах відділу фізико-математичного моделювання низьковимірних</w:t>
      </w:r>
      <w:r w:rsidR="00283BE4" w:rsidRPr="00EE4B73">
        <w:rPr>
          <w:color w:val="000000"/>
          <w:sz w:val="24"/>
          <w:szCs w:val="24"/>
        </w:rPr>
        <w:t xml:space="preserve"> систем </w:t>
      </w:r>
      <w:r w:rsidRPr="00EE4B73">
        <w:rPr>
          <w:color w:val="000000"/>
          <w:sz w:val="24"/>
          <w:szCs w:val="24"/>
        </w:rPr>
        <w:t>Інституту прикладних проблем механіки і математики ім. Я.С. Підстригача НАН України.</w:t>
      </w:r>
    </w:p>
    <w:p w:rsidR="00695796" w:rsidRPr="00EE4B73" w:rsidRDefault="00860652" w:rsidP="00EE4B73">
      <w:pPr>
        <w:widowControl w:val="0"/>
        <w:tabs>
          <w:tab w:val="left" w:pos="284"/>
          <w:tab w:val="left" w:pos="2977"/>
        </w:tabs>
        <w:spacing w:line="360" w:lineRule="auto"/>
        <w:ind w:right="23" w:firstLine="425"/>
        <w:rPr>
          <w:color w:val="000000"/>
          <w:sz w:val="24"/>
          <w:szCs w:val="24"/>
        </w:rPr>
      </w:pPr>
      <w:r w:rsidRPr="00EE4B73">
        <w:rPr>
          <w:b/>
          <w:color w:val="000000"/>
          <w:sz w:val="24"/>
          <w:szCs w:val="24"/>
        </w:rPr>
        <w:t xml:space="preserve">Публікації. </w:t>
      </w:r>
      <w:r w:rsidRPr="00EE4B73">
        <w:rPr>
          <w:color w:val="000000"/>
          <w:sz w:val="24"/>
          <w:szCs w:val="24"/>
        </w:rPr>
        <w:t>Основні результати дис</w:t>
      </w:r>
      <w:r w:rsidR="007C2A82" w:rsidRPr="00EE4B73">
        <w:rPr>
          <w:color w:val="000000"/>
          <w:sz w:val="24"/>
          <w:szCs w:val="24"/>
        </w:rPr>
        <w:t>ертаційної роботи викладені у 17</w:t>
      </w:r>
      <w:r w:rsidRPr="00EE4B73">
        <w:rPr>
          <w:color w:val="000000"/>
          <w:sz w:val="24"/>
          <w:szCs w:val="24"/>
        </w:rPr>
        <w:t xml:space="preserve"> на</w:t>
      </w:r>
      <w:r w:rsidR="00197B9C" w:rsidRPr="00EE4B73">
        <w:rPr>
          <w:color w:val="000000"/>
          <w:sz w:val="24"/>
          <w:szCs w:val="24"/>
        </w:rPr>
        <w:t>укових публікаціях, серед яких 6</w:t>
      </w:r>
      <w:r w:rsidRPr="00EE4B73">
        <w:rPr>
          <w:color w:val="000000"/>
          <w:sz w:val="24"/>
          <w:szCs w:val="24"/>
        </w:rPr>
        <w:t xml:space="preserve"> наукових статей, опублікованих у профільних</w:t>
      </w:r>
      <w:r w:rsidR="00680339" w:rsidRPr="00EE4B73">
        <w:rPr>
          <w:color w:val="000000"/>
          <w:sz w:val="24"/>
          <w:szCs w:val="24"/>
        </w:rPr>
        <w:t xml:space="preserve"> реферованих журналах</w:t>
      </w:r>
      <w:r w:rsidRPr="00EE4B73">
        <w:rPr>
          <w:color w:val="000000"/>
          <w:sz w:val="24"/>
          <w:szCs w:val="24"/>
        </w:rPr>
        <w:t xml:space="preserve">, що індексуються міжнародними </w:t>
      </w:r>
      <w:r w:rsidR="00943287" w:rsidRPr="00EE4B73">
        <w:rPr>
          <w:color w:val="000000"/>
          <w:sz w:val="24"/>
          <w:szCs w:val="24"/>
        </w:rPr>
        <w:t>наукометричними базами SCOPUS</w:t>
      </w:r>
      <w:r w:rsidRPr="00EE4B73">
        <w:rPr>
          <w:color w:val="000000"/>
          <w:sz w:val="24"/>
          <w:szCs w:val="24"/>
        </w:rPr>
        <w:t>/ WoS</w:t>
      </w:r>
      <w:r w:rsidR="003B6E07" w:rsidRPr="00EE4B73">
        <w:rPr>
          <w:color w:val="000000"/>
          <w:sz w:val="24"/>
          <w:szCs w:val="24"/>
        </w:rPr>
        <w:t xml:space="preserve"> </w:t>
      </w:r>
      <w:r w:rsidR="0050741F" w:rsidRPr="00EE4B73">
        <w:rPr>
          <w:color w:val="000000"/>
          <w:sz w:val="24"/>
          <w:szCs w:val="24"/>
        </w:rPr>
        <w:t>[1-6</w:t>
      </w:r>
      <w:r w:rsidR="003B6E07" w:rsidRPr="00EE4B73">
        <w:rPr>
          <w:color w:val="000000"/>
          <w:sz w:val="24"/>
          <w:szCs w:val="24"/>
        </w:rPr>
        <w:t>]</w:t>
      </w:r>
      <w:r w:rsidRPr="00EE4B73">
        <w:rPr>
          <w:color w:val="000000"/>
          <w:sz w:val="24"/>
          <w:szCs w:val="24"/>
        </w:rPr>
        <w:t>.</w:t>
      </w:r>
    </w:p>
    <w:p w:rsidR="00695796" w:rsidRPr="00EE4B73" w:rsidRDefault="00860652" w:rsidP="00EE4B73">
      <w:pPr>
        <w:widowControl w:val="0"/>
        <w:tabs>
          <w:tab w:val="left" w:pos="284"/>
          <w:tab w:val="left" w:pos="2977"/>
        </w:tabs>
        <w:spacing w:line="360" w:lineRule="auto"/>
        <w:ind w:right="23" w:firstLine="425"/>
        <w:rPr>
          <w:color w:val="000000"/>
          <w:sz w:val="24"/>
          <w:szCs w:val="24"/>
        </w:rPr>
      </w:pPr>
      <w:r w:rsidRPr="00EE4B73">
        <w:rPr>
          <w:b/>
          <w:color w:val="000000"/>
          <w:sz w:val="24"/>
          <w:szCs w:val="24"/>
        </w:rPr>
        <w:t xml:space="preserve">Структура та обсяг дисертації. </w:t>
      </w:r>
      <w:r w:rsidRPr="00EE4B73">
        <w:rPr>
          <w:color w:val="000000"/>
          <w:sz w:val="24"/>
          <w:szCs w:val="24"/>
        </w:rPr>
        <w:t>Дисертаційна робота складається зі вступу, чотирьох розділів, висновків та списку використаних літературних джерел.</w:t>
      </w:r>
      <w:r w:rsidR="008D2C06" w:rsidRPr="00EE4B73">
        <w:rPr>
          <w:color w:val="000000"/>
          <w:sz w:val="24"/>
          <w:szCs w:val="24"/>
          <w:lang w:val="ru-RU"/>
        </w:rPr>
        <w:t xml:space="preserve"> </w:t>
      </w:r>
      <w:r w:rsidR="00D60004">
        <w:rPr>
          <w:color w:val="000000"/>
          <w:sz w:val="24"/>
          <w:szCs w:val="24"/>
        </w:rPr>
        <w:t>Рукопис роботи викладений на 14</w:t>
      </w:r>
      <w:r w:rsidR="00314D36" w:rsidRPr="00314D36">
        <w:rPr>
          <w:color w:val="000000"/>
          <w:sz w:val="24"/>
          <w:szCs w:val="24"/>
          <w:lang w:val="ru-RU"/>
        </w:rPr>
        <w:t>6</w:t>
      </w:r>
      <w:r w:rsidR="008D2C06" w:rsidRPr="00EE4B73">
        <w:rPr>
          <w:color w:val="000000"/>
          <w:sz w:val="24"/>
          <w:szCs w:val="24"/>
        </w:rPr>
        <w:t xml:space="preserve"> сторінках друкованого тексту </w:t>
      </w:r>
      <w:r w:rsidR="00E468D9" w:rsidRPr="00EE4B73">
        <w:rPr>
          <w:color w:val="000000"/>
          <w:sz w:val="24"/>
          <w:szCs w:val="24"/>
        </w:rPr>
        <w:t xml:space="preserve">містить </w:t>
      </w:r>
      <w:r w:rsidR="00F7490B" w:rsidRPr="00EE4B73">
        <w:rPr>
          <w:color w:val="000000"/>
          <w:sz w:val="24"/>
          <w:szCs w:val="24"/>
          <w:lang w:val="ru-RU"/>
        </w:rPr>
        <w:t>75</w:t>
      </w:r>
      <w:r w:rsidR="008D2C06" w:rsidRPr="00EE4B73">
        <w:rPr>
          <w:color w:val="000000"/>
          <w:sz w:val="24"/>
          <w:szCs w:val="24"/>
        </w:rPr>
        <w:t xml:space="preserve"> малюнків</w:t>
      </w:r>
      <w:r w:rsidR="00E468D9" w:rsidRPr="00EE4B73">
        <w:rPr>
          <w:color w:val="000000"/>
          <w:sz w:val="24"/>
          <w:szCs w:val="24"/>
        </w:rPr>
        <w:t>,</w:t>
      </w:r>
      <w:r w:rsidR="008D2C06" w:rsidRPr="00EE4B73">
        <w:rPr>
          <w:color w:val="000000"/>
          <w:sz w:val="24"/>
          <w:szCs w:val="24"/>
        </w:rPr>
        <w:t xml:space="preserve"> </w:t>
      </w:r>
      <w:r w:rsidR="00E468D9" w:rsidRPr="00EE4B73">
        <w:rPr>
          <w:color w:val="000000"/>
          <w:sz w:val="24"/>
          <w:szCs w:val="24"/>
          <w:lang w:val="ru-RU"/>
        </w:rPr>
        <w:t xml:space="preserve">6 </w:t>
      </w:r>
      <w:r w:rsidR="008D2C06" w:rsidRPr="00EE4B73">
        <w:rPr>
          <w:color w:val="000000"/>
          <w:sz w:val="24"/>
          <w:szCs w:val="24"/>
        </w:rPr>
        <w:t>таблиць та 131 бібліографічних джерел.</w:t>
      </w:r>
    </w:p>
    <w:p w:rsidR="00071562" w:rsidRPr="00EE4B73" w:rsidRDefault="00071562" w:rsidP="00EE4B73">
      <w:pPr>
        <w:widowControl w:val="0"/>
        <w:tabs>
          <w:tab w:val="left" w:pos="284"/>
          <w:tab w:val="left" w:pos="2977"/>
        </w:tabs>
        <w:spacing w:line="360" w:lineRule="auto"/>
        <w:ind w:right="23" w:firstLine="425"/>
        <w:rPr>
          <w:b/>
          <w:color w:val="000000"/>
          <w:sz w:val="24"/>
          <w:szCs w:val="24"/>
        </w:rPr>
      </w:pPr>
    </w:p>
    <w:p w:rsidR="00695796" w:rsidRPr="00EE4B73" w:rsidRDefault="00860652" w:rsidP="00EE4B73">
      <w:pPr>
        <w:widowControl w:val="0"/>
        <w:spacing w:before="120" w:line="360" w:lineRule="auto"/>
        <w:ind w:right="23" w:firstLine="425"/>
        <w:jc w:val="center"/>
        <w:rPr>
          <w:b/>
          <w:color w:val="000000"/>
          <w:sz w:val="24"/>
          <w:szCs w:val="24"/>
        </w:rPr>
      </w:pPr>
      <w:r w:rsidRPr="00EE4B73">
        <w:rPr>
          <w:b/>
          <w:color w:val="000000"/>
          <w:sz w:val="24"/>
          <w:szCs w:val="24"/>
        </w:rPr>
        <w:t>ОСНОВНИЙ ЗМІСТ РОБОТИ</w:t>
      </w:r>
    </w:p>
    <w:p w:rsidR="00695796" w:rsidRPr="00EE4B73" w:rsidRDefault="00860652" w:rsidP="00EE4B73">
      <w:pPr>
        <w:widowControl w:val="0"/>
        <w:spacing w:line="360" w:lineRule="auto"/>
        <w:ind w:right="23"/>
        <w:rPr>
          <w:color w:val="000000"/>
          <w:sz w:val="24"/>
          <w:szCs w:val="24"/>
        </w:rPr>
      </w:pPr>
      <w:r w:rsidRPr="00EE4B73">
        <w:rPr>
          <w:color w:val="000000"/>
          <w:sz w:val="24"/>
          <w:szCs w:val="24"/>
        </w:rPr>
        <w:t>У</w:t>
      </w:r>
      <w:r w:rsidRPr="00EE4B73">
        <w:rPr>
          <w:b/>
          <w:color w:val="000000"/>
          <w:sz w:val="24"/>
          <w:szCs w:val="24"/>
        </w:rPr>
        <w:t xml:space="preserve"> вступі</w:t>
      </w:r>
      <w:r w:rsidRPr="00EE4B73">
        <w:rPr>
          <w:color w:val="000000"/>
          <w:sz w:val="24"/>
          <w:szCs w:val="24"/>
        </w:rPr>
        <w:t xml:space="preserve"> обґрунтовується</w:t>
      </w:r>
      <w:r w:rsidR="009A77D9" w:rsidRPr="00EE4B73">
        <w:rPr>
          <w:color w:val="000000"/>
          <w:sz w:val="24"/>
          <w:szCs w:val="24"/>
        </w:rPr>
        <w:t xml:space="preserve"> </w:t>
      </w:r>
      <w:r w:rsidRPr="00EE4B73">
        <w:rPr>
          <w:color w:val="000000"/>
          <w:sz w:val="24"/>
          <w:szCs w:val="24"/>
        </w:rPr>
        <w:t xml:space="preserve">актуальність теми дисертаційної роботи, сформовано мету і основні завдання роботи, охарактеризовано новизну та наведено практичну цінність отриманих результатів. Продемонстровано зв’язок роботи з науковими програмами і темами, </w:t>
      </w:r>
      <w:r w:rsidR="000E4E48" w:rsidRPr="00EE4B73">
        <w:rPr>
          <w:color w:val="000000"/>
          <w:sz w:val="24"/>
          <w:szCs w:val="24"/>
        </w:rPr>
        <w:t>наведено</w:t>
      </w:r>
      <w:r w:rsidRPr="00EE4B73">
        <w:rPr>
          <w:color w:val="000000"/>
          <w:sz w:val="24"/>
          <w:szCs w:val="24"/>
        </w:rPr>
        <w:t xml:space="preserve"> об’єкт, предмет та методи досліджень, подано інформацію щодо апробації і публікації результатів досліджень та особистий вклад дисертанта в </w:t>
      </w:r>
      <w:r w:rsidR="00277211" w:rsidRPr="00EE4B73">
        <w:rPr>
          <w:color w:val="000000"/>
          <w:sz w:val="24"/>
          <w:szCs w:val="24"/>
        </w:rPr>
        <w:t>опубліковані роботи</w:t>
      </w:r>
      <w:r w:rsidRPr="00EE4B73">
        <w:rPr>
          <w:color w:val="000000"/>
          <w:sz w:val="24"/>
          <w:szCs w:val="24"/>
        </w:rPr>
        <w:t>.</w:t>
      </w:r>
    </w:p>
    <w:p w:rsidR="00695796" w:rsidRPr="00EE4B73" w:rsidRDefault="00860652" w:rsidP="00EE4B73">
      <w:pPr>
        <w:pBdr>
          <w:top w:val="nil"/>
          <w:left w:val="nil"/>
          <w:bottom w:val="nil"/>
          <w:right w:val="nil"/>
          <w:between w:val="nil"/>
        </w:pBdr>
        <w:tabs>
          <w:tab w:val="right" w:pos="9963"/>
        </w:tabs>
        <w:spacing w:line="360" w:lineRule="auto"/>
        <w:ind w:right="23"/>
        <w:rPr>
          <w:color w:val="000000"/>
          <w:sz w:val="24"/>
          <w:szCs w:val="24"/>
        </w:rPr>
      </w:pPr>
      <w:r w:rsidRPr="00EE4B73">
        <w:rPr>
          <w:color w:val="000000"/>
          <w:sz w:val="24"/>
          <w:szCs w:val="24"/>
        </w:rPr>
        <w:t xml:space="preserve">У </w:t>
      </w:r>
      <w:r w:rsidRPr="00EE4B73">
        <w:rPr>
          <w:b/>
          <w:color w:val="000000"/>
          <w:sz w:val="24"/>
          <w:szCs w:val="24"/>
        </w:rPr>
        <w:t xml:space="preserve">першому розділі “Кристалічна будова та люмінесцентні властивості металооксидних наноматеріалів” </w:t>
      </w:r>
      <w:r w:rsidRPr="00EE4B73">
        <w:rPr>
          <w:color w:val="000000"/>
          <w:sz w:val="24"/>
          <w:szCs w:val="24"/>
        </w:rPr>
        <w:t>наведені результати аналізу теоретични</w:t>
      </w:r>
      <w:r w:rsidR="004428A1" w:rsidRPr="00EE4B73">
        <w:rPr>
          <w:color w:val="000000"/>
          <w:sz w:val="24"/>
          <w:szCs w:val="24"/>
        </w:rPr>
        <w:t xml:space="preserve">х та експериментальних робіт по </w:t>
      </w:r>
      <w:r w:rsidRPr="00EE4B73">
        <w:rPr>
          <w:color w:val="000000"/>
          <w:sz w:val="24"/>
          <w:szCs w:val="24"/>
        </w:rPr>
        <w:t xml:space="preserve">особливостях структури і люмінесцентних властивостей нанопорошкових металооксидів на основі оксиду цинку. Проаналізовано власнодефектну </w:t>
      </w:r>
      <w:r w:rsidRPr="00EE4B73">
        <w:rPr>
          <w:color w:val="000000"/>
          <w:sz w:val="24"/>
          <w:szCs w:val="24"/>
        </w:rPr>
        <w:lastRenderedPageBreak/>
        <w:t>структуру ZnO та TiO</w:t>
      </w:r>
      <w:r w:rsidRPr="00EE4B73">
        <w:rPr>
          <w:color w:val="000000"/>
          <w:sz w:val="24"/>
          <w:szCs w:val="24"/>
          <w:vertAlign w:val="subscript"/>
        </w:rPr>
        <w:t>2</w:t>
      </w:r>
      <w:r w:rsidRPr="00EE4B73">
        <w:rPr>
          <w:color w:val="000000"/>
          <w:sz w:val="24"/>
          <w:szCs w:val="24"/>
        </w:rPr>
        <w:t xml:space="preserve">. Проведено критичний аналіз робіт по </w:t>
      </w:r>
      <w:r w:rsidR="004428A1" w:rsidRPr="00EE4B73">
        <w:rPr>
          <w:color w:val="000000"/>
          <w:sz w:val="24"/>
          <w:szCs w:val="24"/>
        </w:rPr>
        <w:t>вивченню</w:t>
      </w:r>
      <w:r w:rsidRPr="00EE4B73">
        <w:rPr>
          <w:color w:val="000000"/>
          <w:sz w:val="24"/>
          <w:szCs w:val="24"/>
        </w:rPr>
        <w:t xml:space="preserve"> газосенсорних систем для детектування</w:t>
      </w:r>
      <w:r w:rsidR="00613C94" w:rsidRPr="00EE4B73">
        <w:rPr>
          <w:color w:val="000000"/>
          <w:sz w:val="24"/>
          <w:szCs w:val="24"/>
          <w:lang w:val="ru-RU"/>
        </w:rPr>
        <w:t xml:space="preserve"> різних г</w:t>
      </w:r>
      <w:r w:rsidRPr="00EE4B73">
        <w:rPr>
          <w:color w:val="000000"/>
          <w:sz w:val="24"/>
          <w:szCs w:val="24"/>
        </w:rPr>
        <w:t xml:space="preserve">азів. </w:t>
      </w:r>
    </w:p>
    <w:p w:rsidR="00695796" w:rsidRPr="00EE4B73" w:rsidRDefault="00860652"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r w:rsidRPr="00EE4B73">
        <w:rPr>
          <w:rFonts w:eastAsia="Times New Roman"/>
          <w:color w:val="000000"/>
          <w:sz w:val="24"/>
          <w:szCs w:val="24"/>
        </w:rPr>
        <w:t xml:space="preserve">У </w:t>
      </w:r>
      <w:r w:rsidRPr="00EE4B73">
        <w:rPr>
          <w:rFonts w:eastAsia="Times New Roman"/>
          <w:b/>
          <w:color w:val="000000"/>
          <w:sz w:val="24"/>
          <w:szCs w:val="24"/>
        </w:rPr>
        <w:t>другому розділі</w:t>
      </w:r>
      <w:r w:rsidRPr="00EE4B73">
        <w:rPr>
          <w:rFonts w:eastAsia="Times New Roman"/>
          <w:color w:val="000000"/>
          <w:sz w:val="24"/>
          <w:szCs w:val="24"/>
        </w:rPr>
        <w:t xml:space="preserve"> </w:t>
      </w:r>
      <w:r w:rsidRPr="00EE4B73">
        <w:rPr>
          <w:rFonts w:eastAsia="Times New Roman"/>
          <w:b/>
          <w:color w:val="000000"/>
          <w:sz w:val="24"/>
          <w:szCs w:val="24"/>
        </w:rPr>
        <w:t>“Об’єкти та методика досліджень”</w:t>
      </w:r>
      <w:r w:rsidR="00DD54FC" w:rsidRPr="00EE4B73">
        <w:rPr>
          <w:rFonts w:eastAsia="Times New Roman"/>
          <w:color w:val="000000"/>
          <w:sz w:val="24"/>
          <w:szCs w:val="24"/>
        </w:rPr>
        <w:t xml:space="preserve"> подано та наведено</w:t>
      </w:r>
      <w:r w:rsidRPr="00EE4B73">
        <w:rPr>
          <w:rFonts w:eastAsia="Times New Roman"/>
          <w:color w:val="000000"/>
          <w:sz w:val="24"/>
          <w:szCs w:val="24"/>
        </w:rPr>
        <w:t xml:space="preserve"> математичний апарат</w:t>
      </w:r>
      <w:r w:rsidR="00600A68" w:rsidRPr="00EE4B73">
        <w:rPr>
          <w:rFonts w:eastAsia="Times New Roman"/>
          <w:color w:val="000000"/>
          <w:sz w:val="24"/>
          <w:szCs w:val="24"/>
        </w:rPr>
        <w:t xml:space="preserve"> опису </w:t>
      </w:r>
      <w:r w:rsidRPr="00EE4B73">
        <w:rPr>
          <w:rFonts w:eastAsia="Times New Roman"/>
          <w:color w:val="000000"/>
          <w:sz w:val="24"/>
          <w:szCs w:val="24"/>
        </w:rPr>
        <w:t>потенціалу міжатомних взаємодій ReaxFF</w:t>
      </w:r>
      <w:r w:rsidR="003F1EBA" w:rsidRPr="00EE4B73">
        <w:rPr>
          <w:rFonts w:eastAsia="Times New Roman"/>
          <w:color w:val="000000"/>
          <w:sz w:val="24"/>
          <w:szCs w:val="24"/>
        </w:rPr>
        <w:t xml:space="preserve"> для методу молекулярної динаміки, де м</w:t>
      </w:r>
      <w:r w:rsidRPr="00EE4B73">
        <w:rPr>
          <w:rFonts w:eastAsia="Times New Roman"/>
          <w:color w:val="000000"/>
          <w:sz w:val="24"/>
          <w:szCs w:val="24"/>
        </w:rPr>
        <w:t>іжатомний потенціал ReaxFF описує реактивні взаємодії через формалізм порядку зв’язк</w:t>
      </w:r>
      <w:r w:rsidR="00165A48" w:rsidRPr="00EE4B73">
        <w:rPr>
          <w:rFonts w:eastAsia="Times New Roman"/>
          <w:color w:val="000000"/>
          <w:sz w:val="24"/>
          <w:szCs w:val="24"/>
        </w:rPr>
        <w:t>i</w:t>
      </w:r>
      <w:r w:rsidRPr="00EE4B73">
        <w:rPr>
          <w:rFonts w:eastAsia="Times New Roman"/>
          <w:color w:val="000000"/>
          <w:sz w:val="24"/>
          <w:szCs w:val="24"/>
        </w:rPr>
        <w:t xml:space="preserve">в, </w:t>
      </w:r>
      <w:r w:rsidR="003F1EBA" w:rsidRPr="00EE4B73">
        <w:rPr>
          <w:rFonts w:eastAsia="Times New Roman"/>
          <w:color w:val="000000"/>
          <w:sz w:val="24"/>
          <w:szCs w:val="24"/>
        </w:rPr>
        <w:t xml:space="preserve">а </w:t>
      </w:r>
      <w:r w:rsidRPr="00EE4B73">
        <w:rPr>
          <w:rFonts w:eastAsia="Times New Roman"/>
          <w:color w:val="000000"/>
          <w:sz w:val="24"/>
          <w:szCs w:val="24"/>
        </w:rPr>
        <w:t>порядок зв’язк</w:t>
      </w:r>
      <w:r w:rsidR="00165A48" w:rsidRPr="00EE4B73">
        <w:rPr>
          <w:rFonts w:eastAsia="Times New Roman"/>
          <w:color w:val="000000"/>
          <w:sz w:val="24"/>
          <w:szCs w:val="24"/>
        </w:rPr>
        <w:t>i</w:t>
      </w:r>
      <w:r w:rsidRPr="00EE4B73">
        <w:rPr>
          <w:rFonts w:eastAsia="Times New Roman"/>
          <w:color w:val="000000"/>
          <w:sz w:val="24"/>
          <w:szCs w:val="24"/>
        </w:rPr>
        <w:t>в емпірично обчис</w:t>
      </w:r>
      <w:r w:rsidR="00524029" w:rsidRPr="00EE4B73">
        <w:rPr>
          <w:rFonts w:eastAsia="Times New Roman"/>
          <w:color w:val="000000"/>
          <w:sz w:val="24"/>
          <w:szCs w:val="24"/>
        </w:rPr>
        <w:t>люється з міжатомних в</w:t>
      </w:r>
      <w:r w:rsidR="00165A48" w:rsidRPr="00EE4B73">
        <w:rPr>
          <w:rFonts w:eastAsia="Times New Roman"/>
          <w:color w:val="000000"/>
          <w:sz w:val="24"/>
          <w:szCs w:val="24"/>
          <w:lang w:val="en-US"/>
        </w:rPr>
        <w:t>i</w:t>
      </w:r>
      <w:r w:rsidR="00524029" w:rsidRPr="00EE4B73">
        <w:rPr>
          <w:rFonts w:eastAsia="Times New Roman"/>
          <w:color w:val="000000"/>
          <w:sz w:val="24"/>
          <w:szCs w:val="24"/>
        </w:rPr>
        <w:t xml:space="preserve">дстаней. </w:t>
      </w:r>
      <w:r w:rsidRPr="00EE4B73">
        <w:rPr>
          <w:rFonts w:eastAsia="Times New Roman"/>
          <w:color w:val="000000"/>
          <w:sz w:val="24"/>
          <w:szCs w:val="24"/>
        </w:rPr>
        <w:t>Наведені методики першопринципних досліджень в межах теорії функціонала електронної густини (DFT).</w:t>
      </w:r>
      <w:r w:rsidR="008D2C06" w:rsidRPr="00EE4B73">
        <w:rPr>
          <w:rFonts w:eastAsia="Times New Roman"/>
          <w:color w:val="000000"/>
          <w:sz w:val="24"/>
          <w:szCs w:val="24"/>
        </w:rPr>
        <w:t xml:space="preserve"> </w:t>
      </w:r>
      <w:r w:rsidR="008D2C06" w:rsidRPr="00EE4B73">
        <w:rPr>
          <w:color w:val="000000"/>
          <w:sz w:val="24"/>
          <w:szCs w:val="24"/>
        </w:rPr>
        <w:t>Описано метод псевдопотенц</w:t>
      </w:r>
      <w:r w:rsidR="00165A48" w:rsidRPr="00EE4B73">
        <w:rPr>
          <w:color w:val="000000"/>
          <w:sz w:val="24"/>
          <w:szCs w:val="24"/>
        </w:rPr>
        <w:t>i</w:t>
      </w:r>
      <w:r w:rsidR="008D2C06" w:rsidRPr="00EE4B73">
        <w:rPr>
          <w:color w:val="000000"/>
          <w:sz w:val="24"/>
          <w:szCs w:val="24"/>
        </w:rPr>
        <w:t>алу для самоузгоджених розрахунків зонно-енергетичної структури кристалів, о</w:t>
      </w:r>
      <w:r w:rsidR="008D2C06" w:rsidRPr="00EE4B73">
        <w:rPr>
          <w:color w:val="000000"/>
          <w:spacing w:val="-6"/>
          <w:sz w:val="24"/>
          <w:szCs w:val="24"/>
          <w:lang w:eastAsia="ja-JP"/>
        </w:rPr>
        <w:t>бм</w:t>
      </w:r>
      <w:r w:rsidR="00165A48" w:rsidRPr="00EE4B73">
        <w:rPr>
          <w:color w:val="000000"/>
          <w:spacing w:val="-6"/>
          <w:sz w:val="24"/>
          <w:szCs w:val="24"/>
          <w:lang w:eastAsia="ja-JP"/>
        </w:rPr>
        <w:t>i</w:t>
      </w:r>
      <w:r w:rsidR="008D2C06" w:rsidRPr="00EE4B73">
        <w:rPr>
          <w:color w:val="000000"/>
          <w:spacing w:val="-6"/>
          <w:sz w:val="24"/>
          <w:szCs w:val="24"/>
          <w:lang w:eastAsia="ja-JP"/>
        </w:rPr>
        <w:t>нно-кореляційну енергію розглянуто в апроксимації узагальнених градієнтів (</w:t>
      </w:r>
      <w:r w:rsidR="008D2C06" w:rsidRPr="00EE4B73">
        <w:rPr>
          <w:color w:val="000000"/>
          <w:spacing w:val="-6"/>
          <w:sz w:val="24"/>
          <w:szCs w:val="24"/>
          <w:lang w:val="en-US" w:eastAsia="ja-JP"/>
        </w:rPr>
        <w:t>GGA</w:t>
      </w:r>
      <w:r w:rsidR="008D2C06" w:rsidRPr="00EE4B73">
        <w:rPr>
          <w:color w:val="000000"/>
          <w:spacing w:val="-6"/>
          <w:sz w:val="24"/>
          <w:szCs w:val="24"/>
          <w:lang w:eastAsia="ja-JP"/>
        </w:rPr>
        <w:t>) та наближенні з використанням поправок Хабарда (</w:t>
      </w:r>
      <w:r w:rsidR="008D2C06" w:rsidRPr="00EE4B73">
        <w:rPr>
          <w:color w:val="000000"/>
          <w:spacing w:val="-6"/>
          <w:sz w:val="24"/>
          <w:szCs w:val="24"/>
          <w:lang w:val="en-US" w:eastAsia="ja-JP"/>
        </w:rPr>
        <w:t>GGA</w:t>
      </w:r>
      <w:r w:rsidR="008D2C06" w:rsidRPr="00EE4B73">
        <w:rPr>
          <w:color w:val="000000"/>
          <w:spacing w:val="-6"/>
          <w:sz w:val="24"/>
          <w:szCs w:val="24"/>
          <w:lang w:eastAsia="ja-JP"/>
        </w:rPr>
        <w:t>+</w:t>
      </w:r>
      <w:r w:rsidR="008D2C06" w:rsidRPr="00EE4B73">
        <w:rPr>
          <w:color w:val="000000"/>
          <w:spacing w:val="-6"/>
          <w:sz w:val="24"/>
          <w:szCs w:val="24"/>
          <w:lang w:val="en-US" w:eastAsia="ja-JP"/>
        </w:rPr>
        <w:t>U</w:t>
      </w:r>
      <w:r w:rsidR="008D2C06" w:rsidRPr="00EE4B73">
        <w:rPr>
          <w:color w:val="000000"/>
          <w:spacing w:val="-6"/>
          <w:sz w:val="24"/>
          <w:szCs w:val="24"/>
          <w:lang w:eastAsia="ja-JP"/>
        </w:rPr>
        <w:t xml:space="preserve">). </w:t>
      </w:r>
      <w:r w:rsidRPr="00EE4B73">
        <w:rPr>
          <w:rFonts w:eastAsia="Times New Roman"/>
          <w:color w:val="000000"/>
          <w:sz w:val="24"/>
          <w:szCs w:val="24"/>
        </w:rPr>
        <w:t>Описано лабораторні схеми уста</w:t>
      </w:r>
      <w:r w:rsidR="003F1EBA" w:rsidRPr="00EE4B73">
        <w:rPr>
          <w:rFonts w:eastAsia="Times New Roman"/>
          <w:color w:val="000000"/>
          <w:sz w:val="24"/>
          <w:szCs w:val="24"/>
        </w:rPr>
        <w:t xml:space="preserve">новок для імпульсного лазерного </w:t>
      </w:r>
      <w:r w:rsidR="008947A3" w:rsidRPr="00EE4B73">
        <w:rPr>
          <w:rFonts w:eastAsia="Times New Roman"/>
          <w:color w:val="000000"/>
          <w:sz w:val="24"/>
          <w:szCs w:val="24"/>
        </w:rPr>
        <w:t xml:space="preserve">відпалу та легування </w:t>
      </w:r>
      <w:r w:rsidRPr="00EE4B73">
        <w:rPr>
          <w:rFonts w:eastAsia="Times New Roman"/>
          <w:color w:val="000000"/>
          <w:sz w:val="24"/>
          <w:szCs w:val="24"/>
        </w:rPr>
        <w:t xml:space="preserve">нанопорошкових матеріалів, які змонтовані на базі </w:t>
      </w:r>
      <w:r w:rsidRPr="00EE4B73">
        <w:rPr>
          <w:sz w:val="24"/>
          <w:szCs w:val="24"/>
        </w:rPr>
        <w:t xml:space="preserve">високовакуумних </w:t>
      </w:r>
      <w:r w:rsidR="003F1EBA" w:rsidRPr="00EE4B73">
        <w:rPr>
          <w:rFonts w:eastAsia="Times New Roman"/>
          <w:color w:val="000000"/>
          <w:sz w:val="24"/>
          <w:szCs w:val="24"/>
        </w:rPr>
        <w:t xml:space="preserve">систем ВУП-5 </w:t>
      </w:r>
      <w:r w:rsidRPr="00EE4B73">
        <w:rPr>
          <w:rFonts w:eastAsia="Times New Roman"/>
          <w:color w:val="000000"/>
          <w:sz w:val="24"/>
          <w:szCs w:val="24"/>
        </w:rPr>
        <w:t>з використанням оптичного квантового генератора ЛТИ-205-1: YAG:Nd - лазера (</w:t>
      </w:r>
      <w:r w:rsidRPr="00EE4B73">
        <w:rPr>
          <w:rFonts w:eastAsia="Times New Roman"/>
          <w:b/>
          <w:color w:val="000000"/>
          <w:sz w:val="24"/>
          <w:szCs w:val="24"/>
        </w:rPr>
        <w:t>λ</w:t>
      </w:r>
      <w:r w:rsidR="00730939" w:rsidRPr="00EE4B73">
        <w:rPr>
          <w:rFonts w:eastAsia="Times New Roman"/>
          <w:color w:val="000000"/>
          <w:sz w:val="24"/>
          <w:szCs w:val="24"/>
        </w:rPr>
        <w:t xml:space="preserve">=1,06 мкм, </w:t>
      </w:r>
      <w:r w:rsidRPr="00EE4B73">
        <w:rPr>
          <w:rFonts w:eastAsia="Times New Roman"/>
          <w:b/>
          <w:color w:val="000000"/>
          <w:sz w:val="24"/>
          <w:szCs w:val="24"/>
        </w:rPr>
        <w:t>τ</w:t>
      </w:r>
      <w:r w:rsidRPr="00EE4B73">
        <w:rPr>
          <w:rFonts w:eastAsia="Times New Roman"/>
          <w:color w:val="000000"/>
          <w:sz w:val="24"/>
          <w:szCs w:val="24"/>
        </w:rPr>
        <w:t xml:space="preserve">=10-15 або 120 нс, </w:t>
      </w:r>
      <w:r w:rsidRPr="00EE4B73">
        <w:rPr>
          <w:rFonts w:eastAsia="Times New Roman"/>
          <w:b/>
          <w:color w:val="000000"/>
          <w:sz w:val="24"/>
          <w:szCs w:val="24"/>
        </w:rPr>
        <w:t>q</w:t>
      </w:r>
      <w:r w:rsidRPr="00EE4B73">
        <w:rPr>
          <w:rFonts w:eastAsia="Times New Roman"/>
          <w:color w:val="000000"/>
          <w:sz w:val="24"/>
          <w:szCs w:val="24"/>
        </w:rPr>
        <w:t>=10</w:t>
      </w:r>
      <w:r w:rsidRPr="00EE4B73">
        <w:rPr>
          <w:rFonts w:eastAsia="Times New Roman"/>
          <w:color w:val="000000"/>
          <w:sz w:val="24"/>
          <w:szCs w:val="24"/>
          <w:vertAlign w:val="superscript"/>
        </w:rPr>
        <w:t>6</w:t>
      </w:r>
      <w:sdt>
        <w:sdtPr>
          <w:rPr>
            <w:sz w:val="24"/>
            <w:szCs w:val="24"/>
          </w:rPr>
          <w:tag w:val="goog_rdk_0"/>
          <w:id w:val="-433822099"/>
        </w:sdtPr>
        <w:sdtEndPr/>
        <w:sdtContent>
          <w:r w:rsidRPr="00EE4B73">
            <w:rPr>
              <w:rFonts w:eastAsia="Gungsuh"/>
              <w:color w:val="000000"/>
              <w:sz w:val="24"/>
              <w:szCs w:val="24"/>
            </w:rPr>
            <w:t xml:space="preserve"> ÷5∙10</w:t>
          </w:r>
        </w:sdtContent>
      </w:sdt>
      <w:r w:rsidRPr="00EE4B73">
        <w:rPr>
          <w:rFonts w:eastAsia="Times New Roman"/>
          <w:color w:val="000000"/>
          <w:sz w:val="24"/>
          <w:szCs w:val="24"/>
          <w:vertAlign w:val="superscript"/>
        </w:rPr>
        <w:t>8</w:t>
      </w:r>
      <w:r w:rsidRPr="00EE4B73">
        <w:rPr>
          <w:rFonts w:eastAsia="Times New Roman"/>
          <w:color w:val="000000"/>
          <w:sz w:val="24"/>
          <w:szCs w:val="24"/>
        </w:rPr>
        <w:t xml:space="preserve"> Вт/см², </w:t>
      </w:r>
      <w:r w:rsidRPr="00EE4B73">
        <w:rPr>
          <w:rFonts w:eastAsia="Times New Roman"/>
          <w:b/>
          <w:color w:val="000000"/>
          <w:sz w:val="24"/>
          <w:szCs w:val="24"/>
        </w:rPr>
        <w:t>n</w:t>
      </w:r>
      <w:r w:rsidRPr="00EE4B73">
        <w:rPr>
          <w:rFonts w:eastAsia="Times New Roman"/>
          <w:color w:val="000000"/>
          <w:sz w:val="24"/>
          <w:szCs w:val="24"/>
        </w:rPr>
        <w:t xml:space="preserve">=14-56 Гц, діаметр пучка </w:t>
      </w:r>
      <w:r w:rsidRPr="00EE4B73">
        <w:rPr>
          <w:rFonts w:eastAsia="Times New Roman"/>
          <w:b/>
          <w:color w:val="000000"/>
          <w:sz w:val="24"/>
          <w:szCs w:val="24"/>
        </w:rPr>
        <w:t>d</w:t>
      </w:r>
      <w:r w:rsidRPr="00EE4B73">
        <w:rPr>
          <w:rFonts w:eastAsia="Times New Roman"/>
          <w:color w:val="000000"/>
          <w:sz w:val="24"/>
          <w:szCs w:val="24"/>
        </w:rPr>
        <w:t xml:space="preserve">=5 мм, енергія імпульсу </w:t>
      </w:r>
      <w:r w:rsidRPr="00EE4B73">
        <w:rPr>
          <w:rFonts w:eastAsia="Times New Roman"/>
          <w:b/>
          <w:color w:val="000000"/>
          <w:sz w:val="24"/>
          <w:szCs w:val="24"/>
        </w:rPr>
        <w:t>Е</w:t>
      </w:r>
      <w:r w:rsidRPr="00EE4B73">
        <w:rPr>
          <w:rFonts w:eastAsia="Times New Roman"/>
          <w:color w:val="000000"/>
          <w:sz w:val="24"/>
          <w:szCs w:val="24"/>
          <w:vertAlign w:val="subscript"/>
        </w:rPr>
        <w:t>імах</w:t>
      </w:r>
      <w:r w:rsidRPr="00EE4B73">
        <w:rPr>
          <w:rFonts w:eastAsia="Times New Roman"/>
          <w:color w:val="000000"/>
          <w:sz w:val="24"/>
          <w:szCs w:val="24"/>
        </w:rPr>
        <w:t>=0,35 Дж).</w:t>
      </w:r>
    </w:p>
    <w:p w:rsidR="00695796" w:rsidRPr="00EE4B73" w:rsidRDefault="00860652"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r w:rsidRPr="00EE4B73">
        <w:rPr>
          <w:rFonts w:eastAsia="Times New Roman"/>
          <w:color w:val="000000"/>
          <w:sz w:val="24"/>
          <w:szCs w:val="24"/>
        </w:rPr>
        <w:t>Процеси збудження і реєстрації фотолюмінесценції нанопорошкових металооксид</w:t>
      </w:r>
      <w:r w:rsidR="00165A48" w:rsidRPr="00EE4B73">
        <w:rPr>
          <w:rFonts w:eastAsia="Times New Roman"/>
          <w:color w:val="000000"/>
          <w:sz w:val="24"/>
          <w:szCs w:val="24"/>
        </w:rPr>
        <w:t>i</w:t>
      </w:r>
      <w:r w:rsidRPr="00EE4B73">
        <w:rPr>
          <w:rFonts w:eastAsia="Times New Roman"/>
          <w:color w:val="000000"/>
          <w:sz w:val="24"/>
          <w:szCs w:val="24"/>
        </w:rPr>
        <w:t>в в газових середовищах здійснювалися на змонтованій комп’ютеризованій установці з використанням подвійного монохроматора ДМР-4, збудження люмінесценції проводилося з допомогою УФ-джерел світла</w:t>
      </w:r>
      <w:r w:rsidR="009A77D9" w:rsidRPr="00EE4B73">
        <w:rPr>
          <w:rFonts w:eastAsia="Times New Roman"/>
          <w:color w:val="000000"/>
          <w:sz w:val="24"/>
          <w:szCs w:val="24"/>
        </w:rPr>
        <w:t xml:space="preserve"> </w:t>
      </w:r>
      <w:r w:rsidR="005D3A90" w:rsidRPr="00EE4B73">
        <w:rPr>
          <w:rFonts w:eastAsia="Times New Roman"/>
          <w:color w:val="000000"/>
          <w:sz w:val="24"/>
          <w:szCs w:val="24"/>
        </w:rPr>
        <w:t xml:space="preserve">(УФ-світлодіодів, </w:t>
      </w:r>
      <w:r w:rsidR="00BE3AB1" w:rsidRPr="00EE4B73">
        <w:rPr>
          <w:rFonts w:eastAsia="Times New Roman"/>
          <w:color w:val="000000"/>
          <w:sz w:val="24"/>
          <w:szCs w:val="24"/>
        </w:rPr>
        <w:t>λ</w:t>
      </w:r>
      <w:r w:rsidR="00BE3AB1" w:rsidRPr="00EE4B73">
        <w:rPr>
          <w:rFonts w:eastAsia="Times New Roman"/>
          <w:color w:val="000000"/>
          <w:sz w:val="24"/>
          <w:szCs w:val="24"/>
          <w:vertAlign w:val="subscript"/>
        </w:rPr>
        <w:t>мах</w:t>
      </w:r>
      <w:r w:rsidR="00BE3AB1" w:rsidRPr="00EE4B73">
        <w:rPr>
          <w:rFonts w:eastAsia="Times New Roman"/>
          <w:color w:val="000000"/>
          <w:sz w:val="24"/>
          <w:szCs w:val="24"/>
        </w:rPr>
        <w:t>=335, 365 або 375 нм)</w:t>
      </w:r>
      <w:r w:rsidRPr="00EE4B73">
        <w:rPr>
          <w:rFonts w:eastAsia="Times New Roman"/>
          <w:color w:val="000000"/>
          <w:sz w:val="24"/>
          <w:szCs w:val="24"/>
        </w:rPr>
        <w:t xml:space="preserve"> </w:t>
      </w:r>
      <w:r w:rsidR="00CE4FAD" w:rsidRPr="00EE4B73">
        <w:rPr>
          <w:rFonts w:eastAsia="Times New Roman"/>
          <w:color w:val="000000"/>
          <w:sz w:val="24"/>
          <w:szCs w:val="24"/>
        </w:rPr>
        <w:t>з використанням</w:t>
      </w:r>
      <w:r w:rsidRPr="00EE4B73">
        <w:rPr>
          <w:rFonts w:eastAsia="Times New Roman"/>
          <w:color w:val="000000"/>
          <w:sz w:val="24"/>
          <w:szCs w:val="24"/>
        </w:rPr>
        <w:t xml:space="preserve"> відповідних </w:t>
      </w:r>
      <w:r w:rsidR="001F351F" w:rsidRPr="00EE4B73">
        <w:rPr>
          <w:rFonts w:eastAsia="Times New Roman"/>
          <w:color w:val="000000"/>
          <w:sz w:val="24"/>
          <w:szCs w:val="24"/>
        </w:rPr>
        <w:t>світлофільтрів (УФС-2, УФС-7)</w:t>
      </w:r>
      <w:r w:rsidRPr="00EE4B73">
        <w:rPr>
          <w:rFonts w:eastAsia="Times New Roman"/>
          <w:color w:val="000000"/>
          <w:sz w:val="24"/>
          <w:szCs w:val="24"/>
        </w:rPr>
        <w:t>.</w:t>
      </w:r>
    </w:p>
    <w:p w:rsidR="00B17C93" w:rsidRPr="00EE4B73" w:rsidRDefault="00AE4878" w:rsidP="00B17C9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r w:rsidRPr="00EE4B73">
        <w:rPr>
          <w:rFonts w:eastAsia="Times New Roman"/>
          <w:color w:val="000000"/>
          <w:sz w:val="24"/>
          <w:szCs w:val="24"/>
        </w:rPr>
        <w:t>Описано метод Аленцева-Фока</w:t>
      </w:r>
      <w:r w:rsidR="00DB3EE1" w:rsidRPr="00EE4B73">
        <w:rPr>
          <w:rFonts w:eastAsia="Times New Roman"/>
          <w:color w:val="000000"/>
          <w:sz w:val="24"/>
          <w:szCs w:val="24"/>
        </w:rPr>
        <w:t xml:space="preserve"> </w:t>
      </w:r>
      <w:r w:rsidRPr="00EE4B73">
        <w:rPr>
          <w:rFonts w:eastAsia="Times New Roman"/>
          <w:color w:val="000000"/>
          <w:sz w:val="24"/>
          <w:szCs w:val="24"/>
        </w:rPr>
        <w:t>д</w:t>
      </w:r>
      <w:r w:rsidR="00860652" w:rsidRPr="00EE4B73">
        <w:rPr>
          <w:rFonts w:eastAsia="Times New Roman"/>
          <w:color w:val="000000"/>
          <w:sz w:val="24"/>
          <w:szCs w:val="24"/>
        </w:rPr>
        <w:t>ля</w:t>
      </w:r>
      <w:r w:rsidR="00860652" w:rsidRPr="00EE4B73">
        <w:rPr>
          <w:sz w:val="24"/>
          <w:szCs w:val="24"/>
        </w:rPr>
        <w:t xml:space="preserve"> </w:t>
      </w:r>
      <w:r w:rsidR="00860652" w:rsidRPr="00EE4B73">
        <w:rPr>
          <w:rFonts w:eastAsia="Times New Roman"/>
          <w:color w:val="000000"/>
          <w:sz w:val="24"/>
          <w:szCs w:val="24"/>
        </w:rPr>
        <w:t>розді</w:t>
      </w:r>
      <w:r w:rsidR="00860652" w:rsidRPr="00EE4B73">
        <w:rPr>
          <w:sz w:val="24"/>
          <w:szCs w:val="24"/>
        </w:rPr>
        <w:t>лення</w:t>
      </w:r>
      <w:r w:rsidR="00860652" w:rsidRPr="00EE4B73">
        <w:rPr>
          <w:rFonts w:eastAsia="Times New Roman"/>
          <w:color w:val="000000"/>
          <w:sz w:val="24"/>
          <w:szCs w:val="24"/>
        </w:rPr>
        <w:t xml:space="preserve"> складн</w:t>
      </w:r>
      <w:r w:rsidR="00860652" w:rsidRPr="00EE4B73">
        <w:rPr>
          <w:sz w:val="24"/>
          <w:szCs w:val="24"/>
        </w:rPr>
        <w:t>их</w:t>
      </w:r>
      <w:r w:rsidR="00860652" w:rsidRPr="00EE4B73">
        <w:rPr>
          <w:rFonts w:eastAsia="Times New Roman"/>
          <w:color w:val="000000"/>
          <w:sz w:val="24"/>
          <w:szCs w:val="24"/>
        </w:rPr>
        <w:t xml:space="preserve"> спектрів на елементарні смуги, </w:t>
      </w:r>
      <w:r w:rsidR="00D9000D" w:rsidRPr="00EE4B73">
        <w:rPr>
          <w:rFonts w:eastAsia="Times New Roman"/>
          <w:color w:val="000000"/>
          <w:sz w:val="24"/>
          <w:szCs w:val="24"/>
        </w:rPr>
        <w:t>з метою</w:t>
      </w:r>
      <w:r w:rsidR="00CF69FC" w:rsidRPr="00EE4B73">
        <w:rPr>
          <w:rFonts w:eastAsia="Times New Roman"/>
          <w:color w:val="000000"/>
          <w:sz w:val="24"/>
          <w:szCs w:val="24"/>
        </w:rPr>
        <w:t xml:space="preserve"> встановлення </w:t>
      </w:r>
      <w:r w:rsidR="00A4789E" w:rsidRPr="00EE4B73">
        <w:rPr>
          <w:rFonts w:eastAsia="Times New Roman"/>
          <w:color w:val="000000"/>
          <w:sz w:val="24"/>
          <w:szCs w:val="24"/>
        </w:rPr>
        <w:t xml:space="preserve">їх </w:t>
      </w:r>
      <w:r w:rsidR="00D9000D" w:rsidRPr="00EE4B73">
        <w:rPr>
          <w:rFonts w:eastAsia="Times New Roman"/>
          <w:color w:val="000000"/>
          <w:sz w:val="24"/>
          <w:szCs w:val="24"/>
        </w:rPr>
        <w:t>форми</w:t>
      </w:r>
      <w:r w:rsidR="00860652" w:rsidRPr="00EE4B73">
        <w:rPr>
          <w:rFonts w:eastAsia="Times New Roman"/>
          <w:color w:val="000000"/>
          <w:sz w:val="24"/>
          <w:szCs w:val="24"/>
        </w:rPr>
        <w:t xml:space="preserve"> та енергетичн</w:t>
      </w:r>
      <w:r w:rsidR="00D9000D" w:rsidRPr="00EE4B73">
        <w:rPr>
          <w:rFonts w:eastAsia="Times New Roman"/>
          <w:color w:val="000000"/>
          <w:sz w:val="24"/>
          <w:szCs w:val="24"/>
        </w:rPr>
        <w:t>ого</w:t>
      </w:r>
      <w:r w:rsidR="00860652" w:rsidRPr="00EE4B73">
        <w:rPr>
          <w:rFonts w:eastAsia="Times New Roman"/>
          <w:color w:val="000000"/>
          <w:sz w:val="24"/>
          <w:szCs w:val="24"/>
        </w:rPr>
        <w:t xml:space="preserve"> положення.</w:t>
      </w:r>
    </w:p>
    <w:p w:rsidR="007007EB" w:rsidRPr="00EE4B73" w:rsidRDefault="00860652"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r w:rsidRPr="00EE4B73">
        <w:rPr>
          <w:rFonts w:eastAsia="Times New Roman"/>
          <w:color w:val="000000"/>
          <w:sz w:val="24"/>
          <w:szCs w:val="24"/>
        </w:rPr>
        <w:t xml:space="preserve">У </w:t>
      </w:r>
      <w:r w:rsidRPr="00EE4B73">
        <w:rPr>
          <w:rFonts w:eastAsia="Times New Roman"/>
          <w:b/>
          <w:color w:val="000000"/>
          <w:sz w:val="24"/>
          <w:szCs w:val="24"/>
        </w:rPr>
        <w:t>третьому розділі</w:t>
      </w:r>
      <w:r w:rsidRPr="00EE4B73">
        <w:rPr>
          <w:rFonts w:eastAsia="Times New Roman"/>
          <w:color w:val="000000"/>
          <w:sz w:val="24"/>
          <w:szCs w:val="24"/>
        </w:rPr>
        <w:t xml:space="preserve"> </w:t>
      </w:r>
      <w:r w:rsidRPr="00EE4B73">
        <w:rPr>
          <w:rFonts w:eastAsia="Times New Roman"/>
          <w:b/>
          <w:color w:val="000000"/>
          <w:sz w:val="24"/>
          <w:szCs w:val="24"/>
        </w:rPr>
        <w:t xml:space="preserve">“Моделювання процесів формування структури і електронних властивостей нанопорошкових металаоксидів та структур типу «ядро-оболонка»” </w:t>
      </w:r>
      <w:r w:rsidR="00271E0B" w:rsidRPr="00EE4B73">
        <w:rPr>
          <w:rFonts w:eastAsia="Times New Roman"/>
          <w:color w:val="000000"/>
          <w:sz w:val="24"/>
          <w:szCs w:val="24"/>
        </w:rPr>
        <w:t xml:space="preserve">наведені </w:t>
      </w:r>
      <w:r w:rsidRPr="00EE4B73">
        <w:rPr>
          <w:rFonts w:eastAsia="Times New Roman"/>
          <w:color w:val="000000"/>
          <w:sz w:val="24"/>
          <w:szCs w:val="24"/>
        </w:rPr>
        <w:t>результати математичного моделювання процесів формування структури та морфології росту</w:t>
      </w:r>
      <w:r w:rsidR="009A77D9" w:rsidRPr="00EE4B73">
        <w:rPr>
          <w:rFonts w:eastAsia="Times New Roman"/>
          <w:color w:val="000000"/>
          <w:sz w:val="24"/>
          <w:szCs w:val="24"/>
        </w:rPr>
        <w:t xml:space="preserve"> </w:t>
      </w:r>
      <w:r w:rsidR="001D4660" w:rsidRPr="00EE4B73">
        <w:rPr>
          <w:rFonts w:eastAsia="Times New Roman"/>
          <w:color w:val="000000"/>
          <w:sz w:val="24"/>
          <w:szCs w:val="24"/>
        </w:rPr>
        <w:t>нанокластерів, а також окисн</w:t>
      </w:r>
      <w:r w:rsidR="005D3365" w:rsidRPr="00EE4B73">
        <w:rPr>
          <w:rFonts w:eastAsia="Times New Roman"/>
          <w:color w:val="000000"/>
          <w:sz w:val="24"/>
          <w:szCs w:val="24"/>
        </w:rPr>
        <w:t>ення нанокластерів Zn в</w:t>
      </w:r>
      <w:r w:rsidRPr="00EE4B73">
        <w:rPr>
          <w:rFonts w:eastAsia="Times New Roman"/>
          <w:color w:val="000000"/>
          <w:sz w:val="24"/>
          <w:szCs w:val="24"/>
        </w:rPr>
        <w:t xml:space="preserve"> кисневому середовищі і утворення структур типу “ядро-оболонка” за допомогою методу молекулярної динаміки. </w:t>
      </w:r>
      <w:r w:rsidR="005D3365" w:rsidRPr="00EE4B73">
        <w:rPr>
          <w:rFonts w:eastAsia="Times New Roman"/>
          <w:color w:val="000000"/>
          <w:sz w:val="24"/>
          <w:szCs w:val="24"/>
        </w:rPr>
        <w:t xml:space="preserve">Розглянуто процес оксидації для </w:t>
      </w:r>
      <w:r w:rsidRPr="00EE4B73">
        <w:rPr>
          <w:rFonts w:eastAsia="Times New Roman"/>
          <w:color w:val="000000"/>
          <w:sz w:val="24"/>
          <w:szCs w:val="24"/>
        </w:rPr>
        <w:t xml:space="preserve">систем, з різними початковими умовами. На рис.1 </w:t>
      </w:r>
      <w:r w:rsidR="001E3181" w:rsidRPr="00EE4B73">
        <w:rPr>
          <w:rFonts w:eastAsia="Times New Roman"/>
          <w:color w:val="000000"/>
          <w:sz w:val="24"/>
          <w:szCs w:val="24"/>
        </w:rPr>
        <w:t>наведено</w:t>
      </w:r>
      <w:r w:rsidRPr="00EE4B73">
        <w:rPr>
          <w:rFonts w:eastAsia="Times New Roman"/>
          <w:color w:val="000000"/>
          <w:sz w:val="24"/>
          <w:szCs w:val="24"/>
        </w:rPr>
        <w:t xml:space="preserve"> зображення системи в початкові моменти часу для різних конфігурацій</w:t>
      </w:r>
      <w:r w:rsidR="00271E0B" w:rsidRPr="00EE4B73">
        <w:rPr>
          <w:rFonts w:eastAsia="Times New Roman"/>
          <w:color w:val="000000"/>
          <w:sz w:val="24"/>
          <w:szCs w:val="24"/>
        </w:rPr>
        <w:t xml:space="preserve"> концентрацій</w:t>
      </w:r>
      <w:r w:rsidRPr="00EE4B73">
        <w:rPr>
          <w:rFonts w:eastAsia="Times New Roman"/>
          <w:color w:val="000000"/>
          <w:sz w:val="24"/>
          <w:szCs w:val="24"/>
        </w:rPr>
        <w:t xml:space="preserve">. Концентрації </w:t>
      </w:r>
      <w:r w:rsidR="00DC7945" w:rsidRPr="00EE4B73">
        <w:rPr>
          <w:rFonts w:eastAsia="Times New Roman"/>
          <w:color w:val="000000"/>
          <w:sz w:val="24"/>
          <w:szCs w:val="24"/>
        </w:rPr>
        <w:t>газу вибирались відносно великі</w:t>
      </w:r>
      <w:r w:rsidRPr="00EE4B73">
        <w:rPr>
          <w:rFonts w:eastAsia="Times New Roman"/>
          <w:color w:val="000000"/>
          <w:sz w:val="24"/>
          <w:szCs w:val="24"/>
        </w:rPr>
        <w:t xml:space="preserve"> для того, щоб мати змогу промоделювати процес оксидації наночастинок для відносно невеликого заданого часу моделювання (2 нс). Для того, щоб продемонструвати, як впливає температура на товщину</w:t>
      </w:r>
      <w:r w:rsidR="00CE4FAD" w:rsidRPr="00EE4B73">
        <w:rPr>
          <w:rFonts w:eastAsia="Times New Roman"/>
          <w:color w:val="000000"/>
          <w:sz w:val="24"/>
          <w:szCs w:val="24"/>
        </w:rPr>
        <w:t xml:space="preserve"> оксидного шару наночастинок, проводилося</w:t>
      </w:r>
      <w:r w:rsidRPr="00EE4B73">
        <w:rPr>
          <w:rFonts w:eastAsia="Times New Roman"/>
          <w:color w:val="000000"/>
          <w:sz w:val="24"/>
          <w:szCs w:val="24"/>
        </w:rPr>
        <w:t xml:space="preserve"> моделювання </w:t>
      </w:r>
      <w:r w:rsidR="005011C8" w:rsidRPr="00EE4B73">
        <w:rPr>
          <w:rFonts w:eastAsia="Times New Roman"/>
          <w:color w:val="000000"/>
          <w:sz w:val="24"/>
          <w:szCs w:val="24"/>
        </w:rPr>
        <w:t>за двох різних температур</w:t>
      </w:r>
      <w:r w:rsidRPr="00EE4B73">
        <w:rPr>
          <w:rFonts w:eastAsia="Times New Roman"/>
          <w:color w:val="000000"/>
          <w:sz w:val="24"/>
          <w:szCs w:val="24"/>
        </w:rPr>
        <w:t xml:space="preserve"> (300 і 600 К). Для нанокластерів діаметром 2 нм при даних початкових умовах не спостерігалося розділення між ядром і оксидною оболонк</w:t>
      </w:r>
      <w:r w:rsidR="00CE4FAD" w:rsidRPr="00EE4B73">
        <w:rPr>
          <w:rFonts w:eastAsia="Times New Roman"/>
          <w:color w:val="000000"/>
          <w:sz w:val="24"/>
          <w:szCs w:val="24"/>
        </w:rPr>
        <w:t>ою, а атоми оксигену дифундували</w:t>
      </w:r>
      <w:r w:rsidRPr="00EE4B73">
        <w:rPr>
          <w:rFonts w:eastAsia="Times New Roman"/>
          <w:color w:val="000000"/>
          <w:sz w:val="24"/>
          <w:szCs w:val="24"/>
        </w:rPr>
        <w:t xml:space="preserve"> в об'єм кластера повністю і утворювалися нанокластери </w:t>
      </w:r>
      <w:r w:rsidRPr="00EE4B73">
        <w:rPr>
          <w:rFonts w:eastAsia="Times New Roman"/>
          <w:i/>
          <w:color w:val="000000"/>
          <w:sz w:val="24"/>
          <w:szCs w:val="24"/>
        </w:rPr>
        <w:t>ZnO</w:t>
      </w:r>
      <w:r w:rsidRPr="00EE4B73">
        <w:rPr>
          <w:rFonts w:eastAsia="Times New Roman"/>
          <w:color w:val="000000"/>
          <w:sz w:val="24"/>
          <w:szCs w:val="24"/>
        </w:rPr>
        <w:t>.</w:t>
      </w:r>
    </w:p>
    <w:p w:rsidR="00B353F1" w:rsidRPr="00EE4B73" w:rsidRDefault="00B353F1"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p>
    <w:tbl>
      <w:tblPr>
        <w:tblStyle w:val="TableNormal"/>
        <w:tblW w:w="10463" w:type="dxa"/>
        <w:tblInd w:w="-108" w:type="dxa"/>
        <w:tblLook w:val="04A0" w:firstRow="1" w:lastRow="0" w:firstColumn="1" w:lastColumn="0" w:noHBand="0" w:noVBand="1"/>
      </w:tblPr>
      <w:tblGrid>
        <w:gridCol w:w="7051"/>
        <w:gridCol w:w="3412"/>
      </w:tblGrid>
      <w:tr w:rsidR="007007EB" w:rsidRPr="00EE4B73" w:rsidTr="007007EB">
        <w:trPr>
          <w:trHeight w:val="1335"/>
        </w:trPr>
        <w:tc>
          <w:tcPr>
            <w:tcW w:w="6629" w:type="dxa"/>
          </w:tcPr>
          <w:p w:rsidR="007007EB" w:rsidRPr="00EE4B73" w:rsidRDefault="00EB0354" w:rsidP="00EE4B73">
            <w:pPr>
              <w:widowControl w:val="0"/>
              <w:tabs>
                <w:tab w:val="center" w:pos="4819"/>
                <w:tab w:val="right" w:pos="9639"/>
              </w:tabs>
              <w:spacing w:line="360" w:lineRule="auto"/>
              <w:ind w:right="23" w:firstLine="0"/>
              <w:jc w:val="center"/>
              <w:rPr>
                <w:rFonts w:eastAsia="Times New Roman"/>
                <w:color w:val="000000"/>
                <w:sz w:val="24"/>
                <w:szCs w:val="24"/>
              </w:rPr>
            </w:pPr>
            <w:r w:rsidRPr="00EE4B73">
              <w:rPr>
                <w:rFonts w:eastAsia="Times New Roman"/>
                <w:noProof/>
                <w:color w:val="000000"/>
                <w:sz w:val="24"/>
                <w:szCs w:val="24"/>
                <w:lang w:eastAsia="uk-UA"/>
              </w:rPr>
              <w:lastRenderedPageBreak/>
              <w:drawing>
                <wp:inline distT="0" distB="0" distL="0" distR="0" wp14:anchorId="251AA079" wp14:editId="098B0924">
                  <wp:extent cx="4463143" cy="1728010"/>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2.1..png"/>
                          <pic:cNvPicPr/>
                        </pic:nvPicPr>
                        <pic:blipFill>
                          <a:blip r:embed="rId10">
                            <a:extLst>
                              <a:ext uri="{28A0092B-C50C-407E-A947-70E740481C1C}">
                                <a14:useLocalDpi xmlns:a14="http://schemas.microsoft.com/office/drawing/2010/main" val="0"/>
                              </a:ext>
                            </a:extLst>
                          </a:blip>
                          <a:stretch>
                            <a:fillRect/>
                          </a:stretch>
                        </pic:blipFill>
                        <pic:spPr>
                          <a:xfrm>
                            <a:off x="0" y="0"/>
                            <a:ext cx="4470427" cy="1730830"/>
                          </a:xfrm>
                          <a:prstGeom prst="rect">
                            <a:avLst/>
                          </a:prstGeom>
                        </pic:spPr>
                      </pic:pic>
                    </a:graphicData>
                  </a:graphic>
                </wp:inline>
              </w:drawing>
            </w:r>
          </w:p>
        </w:tc>
        <w:tc>
          <w:tcPr>
            <w:tcW w:w="3834" w:type="dxa"/>
          </w:tcPr>
          <w:p w:rsidR="007007EB" w:rsidRPr="00EE4B73" w:rsidRDefault="007007EB" w:rsidP="00EE4B73">
            <w:pPr>
              <w:widowControl w:val="0"/>
              <w:pBdr>
                <w:top w:val="nil"/>
                <w:left w:val="nil"/>
                <w:bottom w:val="nil"/>
                <w:right w:val="nil"/>
                <w:between w:val="nil"/>
              </w:pBdr>
              <w:tabs>
                <w:tab w:val="center" w:pos="4819"/>
                <w:tab w:val="right" w:pos="9639"/>
              </w:tabs>
              <w:spacing w:line="360" w:lineRule="auto"/>
              <w:ind w:right="23" w:firstLine="0"/>
              <w:jc w:val="left"/>
              <w:rPr>
                <w:rFonts w:eastAsia="Times New Roman"/>
                <w:b/>
                <w:i/>
                <w:color w:val="000000"/>
                <w:sz w:val="24"/>
                <w:szCs w:val="24"/>
              </w:rPr>
            </w:pPr>
          </w:p>
          <w:p w:rsidR="007007EB" w:rsidRPr="00EE4B73" w:rsidRDefault="007007EB" w:rsidP="00EE4B73">
            <w:pPr>
              <w:widowControl w:val="0"/>
              <w:pBdr>
                <w:top w:val="nil"/>
                <w:left w:val="nil"/>
                <w:bottom w:val="nil"/>
                <w:right w:val="nil"/>
                <w:between w:val="nil"/>
              </w:pBdr>
              <w:tabs>
                <w:tab w:val="center" w:pos="4819"/>
                <w:tab w:val="right" w:pos="9639"/>
              </w:tabs>
              <w:spacing w:line="360" w:lineRule="auto"/>
              <w:ind w:right="23" w:firstLine="0"/>
              <w:jc w:val="center"/>
              <w:rPr>
                <w:rFonts w:eastAsia="Times New Roman"/>
                <w:color w:val="000000"/>
                <w:sz w:val="24"/>
                <w:szCs w:val="24"/>
              </w:rPr>
            </w:pPr>
            <w:r w:rsidRPr="00EE4B73">
              <w:rPr>
                <w:rFonts w:eastAsia="Times New Roman"/>
                <w:b/>
                <w:color w:val="000000"/>
                <w:sz w:val="24"/>
                <w:szCs w:val="24"/>
              </w:rPr>
              <w:t>Рис.1.</w:t>
            </w:r>
            <w:r w:rsidR="00DE5063" w:rsidRPr="00EE4B73">
              <w:rPr>
                <w:rFonts w:eastAsia="Times New Roman"/>
                <w:i/>
                <w:sz w:val="24"/>
                <w:szCs w:val="24"/>
              </w:rPr>
              <w:t xml:space="preserve"> Вигляд системи у початкові момменти часу при різних початкових концентраціях кисню: (а) 2,6×10</w:t>
            </w:r>
            <w:r w:rsidR="00DE5063" w:rsidRPr="00EE4B73">
              <w:rPr>
                <w:rFonts w:eastAsia="Times New Roman"/>
                <w:i/>
                <w:sz w:val="24"/>
                <w:szCs w:val="24"/>
                <w:vertAlign w:val="superscript"/>
              </w:rPr>
              <w:t>19</w:t>
            </w:r>
            <w:r w:rsidR="00DE5063" w:rsidRPr="00EE4B73">
              <w:rPr>
                <w:rFonts w:eastAsia="Times New Roman"/>
                <w:i/>
                <w:sz w:val="24"/>
                <w:szCs w:val="24"/>
              </w:rPr>
              <w:t>, (б) 6×10</w:t>
            </w:r>
            <w:r w:rsidR="00DE5063" w:rsidRPr="00EE4B73">
              <w:rPr>
                <w:rFonts w:eastAsia="Times New Roman"/>
                <w:i/>
                <w:sz w:val="24"/>
                <w:szCs w:val="24"/>
                <w:vertAlign w:val="superscript"/>
              </w:rPr>
              <w:t>19</w:t>
            </w:r>
            <w:r w:rsidR="00DE5063" w:rsidRPr="00EE4B73">
              <w:rPr>
                <w:rFonts w:eastAsia="Times New Roman"/>
                <w:i/>
                <w:sz w:val="24"/>
                <w:szCs w:val="24"/>
              </w:rPr>
              <w:t>, (в) 1,18×10</w:t>
            </w:r>
            <w:r w:rsidR="00DE5063" w:rsidRPr="00EE4B73">
              <w:rPr>
                <w:rFonts w:eastAsia="Times New Roman"/>
                <w:i/>
                <w:sz w:val="24"/>
                <w:szCs w:val="24"/>
                <w:vertAlign w:val="superscript"/>
              </w:rPr>
              <w:t>20</w:t>
            </w:r>
            <w:r w:rsidR="00DE5063" w:rsidRPr="00EE4B73">
              <w:rPr>
                <w:rFonts w:eastAsia="Times New Roman"/>
                <w:i/>
                <w:sz w:val="24"/>
                <w:szCs w:val="24"/>
              </w:rPr>
              <w:t xml:space="preserve"> атомів/см</w:t>
            </w:r>
            <w:r w:rsidR="00DE5063" w:rsidRPr="00EE4B73">
              <w:rPr>
                <w:rFonts w:eastAsia="Times New Roman"/>
                <w:i/>
                <w:sz w:val="24"/>
                <w:szCs w:val="24"/>
                <w:vertAlign w:val="superscript"/>
              </w:rPr>
              <w:t>3</w:t>
            </w:r>
            <w:r w:rsidR="00DE5063" w:rsidRPr="00EE4B73">
              <w:rPr>
                <w:rFonts w:eastAsia="Times New Roman"/>
                <w:i/>
                <w:sz w:val="24"/>
                <w:szCs w:val="24"/>
              </w:rPr>
              <w:t>.</w:t>
            </w:r>
          </w:p>
        </w:tc>
      </w:tr>
    </w:tbl>
    <w:p w:rsidR="007007EB" w:rsidRPr="00EE4B73" w:rsidRDefault="007007EB"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p>
    <w:p w:rsidR="00430B2F" w:rsidRPr="00EE4B73" w:rsidRDefault="00E92633"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r w:rsidRPr="00EE4B73">
        <w:rPr>
          <w:rFonts w:eastAsia="Times New Roman"/>
          <w:color w:val="000000"/>
          <w:sz w:val="24"/>
          <w:szCs w:val="24"/>
        </w:rPr>
        <w:t>В</w:t>
      </w:r>
      <w:r w:rsidR="00941574" w:rsidRPr="00EE4B73">
        <w:rPr>
          <w:rFonts w:eastAsia="Times New Roman"/>
          <w:color w:val="000000"/>
          <w:sz w:val="24"/>
          <w:szCs w:val="24"/>
        </w:rPr>
        <w:t xml:space="preserve"> розглянутих зрізах наночастинок </w:t>
      </w:r>
      <w:r w:rsidR="00860652" w:rsidRPr="00EE4B73">
        <w:rPr>
          <w:rFonts w:eastAsia="Times New Roman"/>
          <w:color w:val="000000"/>
          <w:sz w:val="24"/>
          <w:szCs w:val="24"/>
        </w:rPr>
        <w:t>з діаметром 4 нм в кінцевий момент часу</w:t>
      </w:r>
      <w:r w:rsidR="00941574" w:rsidRPr="00EE4B73">
        <w:rPr>
          <w:rFonts w:eastAsia="Times New Roman"/>
          <w:color w:val="000000"/>
          <w:sz w:val="24"/>
          <w:szCs w:val="24"/>
        </w:rPr>
        <w:t xml:space="preserve"> моделювання</w:t>
      </w:r>
      <w:r w:rsidR="00CE4FAD" w:rsidRPr="00EE4B73">
        <w:rPr>
          <w:rFonts w:eastAsia="Times New Roman"/>
          <w:color w:val="000000"/>
          <w:sz w:val="24"/>
          <w:szCs w:val="24"/>
        </w:rPr>
        <w:t>,</w:t>
      </w:r>
      <w:r w:rsidR="00941574" w:rsidRPr="00EE4B73">
        <w:rPr>
          <w:rFonts w:eastAsia="Times New Roman"/>
          <w:color w:val="000000"/>
          <w:sz w:val="24"/>
          <w:szCs w:val="24"/>
        </w:rPr>
        <w:t xml:space="preserve"> представлених на рисунку 2</w:t>
      </w:r>
      <w:r w:rsidR="00CE4FAD" w:rsidRPr="00EE4B73">
        <w:rPr>
          <w:rFonts w:eastAsia="Times New Roman"/>
          <w:color w:val="000000"/>
          <w:sz w:val="24"/>
          <w:szCs w:val="24"/>
        </w:rPr>
        <w:t>,</w:t>
      </w:r>
      <w:r w:rsidR="00941574" w:rsidRPr="00EE4B73">
        <w:rPr>
          <w:rFonts w:eastAsia="Times New Roman"/>
          <w:color w:val="000000"/>
          <w:sz w:val="24"/>
          <w:szCs w:val="24"/>
        </w:rPr>
        <w:t xml:space="preserve"> спостерігається</w:t>
      </w:r>
      <w:r w:rsidR="00860652" w:rsidRPr="00EE4B73">
        <w:rPr>
          <w:rFonts w:eastAsia="Times New Roman"/>
          <w:color w:val="000000"/>
          <w:sz w:val="24"/>
          <w:szCs w:val="24"/>
        </w:rPr>
        <w:t xml:space="preserve">, </w:t>
      </w:r>
      <w:r w:rsidR="00397894" w:rsidRPr="00EE4B73">
        <w:rPr>
          <w:rFonts w:eastAsia="Times New Roman"/>
          <w:color w:val="000000"/>
          <w:sz w:val="24"/>
          <w:szCs w:val="24"/>
        </w:rPr>
        <w:t xml:space="preserve">що </w:t>
      </w:r>
      <w:r w:rsidR="00941574" w:rsidRPr="00EE4B73">
        <w:rPr>
          <w:rFonts w:eastAsia="Times New Roman"/>
          <w:color w:val="000000"/>
          <w:sz w:val="24"/>
          <w:szCs w:val="24"/>
        </w:rPr>
        <w:t>зі збільшенням</w:t>
      </w:r>
      <w:r w:rsidR="009A77D9" w:rsidRPr="00EE4B73">
        <w:rPr>
          <w:rFonts w:eastAsia="Times New Roman"/>
          <w:color w:val="000000"/>
          <w:sz w:val="24"/>
          <w:szCs w:val="24"/>
        </w:rPr>
        <w:t xml:space="preserve"> </w:t>
      </w:r>
      <w:r w:rsidR="00860652" w:rsidRPr="00EE4B73">
        <w:rPr>
          <w:rFonts w:eastAsia="Times New Roman"/>
          <w:color w:val="000000"/>
          <w:sz w:val="24"/>
          <w:szCs w:val="24"/>
        </w:rPr>
        <w:t>температури</w:t>
      </w:r>
      <w:r w:rsidR="00CE4FAD" w:rsidRPr="00EE4B73">
        <w:rPr>
          <w:rFonts w:eastAsia="Times New Roman"/>
          <w:color w:val="000000"/>
          <w:sz w:val="24"/>
          <w:szCs w:val="24"/>
        </w:rPr>
        <w:t>,</w:t>
      </w:r>
      <w:r w:rsidR="00860652" w:rsidRPr="00EE4B73">
        <w:rPr>
          <w:rFonts w:eastAsia="Times New Roman"/>
          <w:color w:val="000000"/>
          <w:sz w:val="24"/>
          <w:szCs w:val="24"/>
        </w:rPr>
        <w:t xml:space="preserve"> </w:t>
      </w:r>
      <w:r w:rsidR="00941574" w:rsidRPr="00EE4B73">
        <w:rPr>
          <w:rFonts w:eastAsia="Times New Roman"/>
          <w:color w:val="000000"/>
          <w:sz w:val="24"/>
          <w:szCs w:val="24"/>
        </w:rPr>
        <w:t xml:space="preserve">також </w:t>
      </w:r>
      <w:r w:rsidR="00860652" w:rsidRPr="00EE4B73">
        <w:rPr>
          <w:rFonts w:eastAsia="Times New Roman"/>
          <w:color w:val="000000"/>
          <w:sz w:val="24"/>
          <w:szCs w:val="24"/>
        </w:rPr>
        <w:t>не спостерігається чіткого розмежуванн</w:t>
      </w:r>
      <w:r w:rsidR="00941574" w:rsidRPr="00EE4B73">
        <w:rPr>
          <w:rFonts w:eastAsia="Times New Roman"/>
          <w:color w:val="000000"/>
          <w:sz w:val="24"/>
          <w:szCs w:val="24"/>
        </w:rPr>
        <w:t>я між оксидною плівкою і ядром та</w:t>
      </w:r>
      <w:r w:rsidR="00860652" w:rsidRPr="00EE4B73">
        <w:rPr>
          <w:rFonts w:eastAsia="Times New Roman"/>
          <w:color w:val="000000"/>
          <w:sz w:val="24"/>
          <w:szCs w:val="24"/>
        </w:rPr>
        <w:t xml:space="preserve"> утворюються нанокластери </w:t>
      </w:r>
      <w:r w:rsidR="00860652" w:rsidRPr="00EE4B73">
        <w:rPr>
          <w:rFonts w:eastAsia="Times New Roman"/>
          <w:i/>
          <w:color w:val="000000"/>
          <w:sz w:val="24"/>
          <w:szCs w:val="24"/>
        </w:rPr>
        <w:t>ZnO</w:t>
      </w:r>
      <w:r w:rsidR="00860652" w:rsidRPr="00EE4B73">
        <w:rPr>
          <w:rFonts w:eastAsia="Times New Roman"/>
          <w:color w:val="000000"/>
          <w:sz w:val="24"/>
          <w:szCs w:val="24"/>
        </w:rPr>
        <w:t xml:space="preserve">. Це </w:t>
      </w:r>
      <w:r w:rsidR="005011C8" w:rsidRPr="00EE4B73">
        <w:rPr>
          <w:rFonts w:eastAsia="Times New Roman"/>
          <w:color w:val="000000"/>
          <w:sz w:val="24"/>
          <w:szCs w:val="24"/>
        </w:rPr>
        <w:t>пов'язується</w:t>
      </w:r>
      <w:r w:rsidR="009A77D9" w:rsidRPr="00EE4B73">
        <w:rPr>
          <w:rFonts w:eastAsia="Times New Roman"/>
          <w:color w:val="000000"/>
          <w:sz w:val="24"/>
          <w:szCs w:val="24"/>
        </w:rPr>
        <w:t xml:space="preserve"> </w:t>
      </w:r>
      <w:r w:rsidR="005011C8" w:rsidRPr="00EE4B73">
        <w:rPr>
          <w:rFonts w:eastAsia="Times New Roman"/>
          <w:color w:val="000000"/>
          <w:sz w:val="24"/>
          <w:szCs w:val="24"/>
        </w:rPr>
        <w:t>з</w:t>
      </w:r>
      <w:r w:rsidR="00860652" w:rsidRPr="00EE4B73">
        <w:rPr>
          <w:rFonts w:eastAsia="Times New Roman"/>
          <w:color w:val="000000"/>
          <w:sz w:val="24"/>
          <w:szCs w:val="24"/>
        </w:rPr>
        <w:t xml:space="preserve"> тим, що нанокластери з такими розмірами при температурі 600 К починають плавитися, структура стає аморфною, атомам оксигену стає набагато легше проникнути в глиб наночастинки.</w:t>
      </w:r>
      <w:r w:rsidR="00C96499" w:rsidRPr="00EE4B73">
        <w:rPr>
          <w:rFonts w:eastAsia="Times New Roman"/>
          <w:color w:val="000000"/>
          <w:sz w:val="24"/>
          <w:szCs w:val="24"/>
        </w:rPr>
        <w:t xml:space="preserve"> </w:t>
      </w:r>
      <w:r w:rsidR="00CC369C" w:rsidRPr="00EE4B73">
        <w:rPr>
          <w:rFonts w:eastAsia="Times New Roman"/>
          <w:color w:val="000000"/>
          <w:sz w:val="24"/>
          <w:szCs w:val="24"/>
        </w:rPr>
        <w:t>Н</w:t>
      </w:r>
      <w:r w:rsidR="00C96499" w:rsidRPr="00EE4B73">
        <w:rPr>
          <w:rFonts w:eastAsia="Times New Roman"/>
          <w:color w:val="000000"/>
          <w:sz w:val="24"/>
          <w:szCs w:val="24"/>
        </w:rPr>
        <w:t xml:space="preserve">а </w:t>
      </w:r>
      <w:r w:rsidR="00860652" w:rsidRPr="00EE4B73">
        <w:rPr>
          <w:rFonts w:eastAsia="Times New Roman"/>
          <w:color w:val="000000"/>
          <w:sz w:val="24"/>
          <w:szCs w:val="24"/>
        </w:rPr>
        <w:t>рис.</w:t>
      </w:r>
      <w:r w:rsidR="00926FAC" w:rsidRPr="00EE4B73">
        <w:rPr>
          <w:rFonts w:eastAsia="Times New Roman"/>
          <w:color w:val="000000"/>
          <w:sz w:val="24"/>
          <w:szCs w:val="24"/>
        </w:rPr>
        <w:t xml:space="preserve"> </w:t>
      </w:r>
      <w:r w:rsidR="00860652" w:rsidRPr="00EE4B73">
        <w:rPr>
          <w:rFonts w:eastAsia="Times New Roman"/>
          <w:color w:val="000000"/>
          <w:sz w:val="24"/>
          <w:szCs w:val="24"/>
        </w:rPr>
        <w:t xml:space="preserve">2 зображено зміну товщини оболонки </w:t>
      </w:r>
      <w:r w:rsidR="00C32EE2" w:rsidRPr="00EE4B73">
        <w:rPr>
          <w:rFonts w:eastAsia="Times New Roman"/>
          <w:color w:val="000000"/>
          <w:sz w:val="24"/>
          <w:szCs w:val="24"/>
        </w:rPr>
        <w:t xml:space="preserve">сформованих </w:t>
      </w:r>
      <w:r w:rsidR="00860652" w:rsidRPr="00EE4B73">
        <w:rPr>
          <w:rFonts w:eastAsia="Times New Roman"/>
          <w:color w:val="000000"/>
          <w:sz w:val="24"/>
          <w:szCs w:val="24"/>
        </w:rPr>
        <w:t>нанокластерів зі зміною тиску газу. Ві</w:t>
      </w:r>
      <w:r w:rsidR="00C32EE2" w:rsidRPr="00EE4B73">
        <w:rPr>
          <w:rFonts w:eastAsia="Times New Roman"/>
          <w:color w:val="000000"/>
          <w:sz w:val="24"/>
          <w:szCs w:val="24"/>
        </w:rPr>
        <w:t xml:space="preserve">зуально видно, що при збільшені </w:t>
      </w:r>
      <w:r w:rsidR="00860652" w:rsidRPr="00EE4B73">
        <w:rPr>
          <w:rFonts w:eastAsia="Times New Roman"/>
          <w:color w:val="000000"/>
          <w:sz w:val="24"/>
          <w:szCs w:val="24"/>
        </w:rPr>
        <w:t>почат</w:t>
      </w:r>
      <w:r w:rsidR="003E625F" w:rsidRPr="00EE4B73">
        <w:rPr>
          <w:rFonts w:eastAsia="Times New Roman"/>
          <w:color w:val="000000"/>
          <w:sz w:val="24"/>
          <w:szCs w:val="24"/>
        </w:rPr>
        <w:t>ково</w:t>
      </w:r>
      <w:r w:rsidR="00C32EE2" w:rsidRPr="00EE4B73">
        <w:rPr>
          <w:rFonts w:eastAsia="Times New Roman"/>
          <w:color w:val="000000"/>
          <w:sz w:val="24"/>
          <w:szCs w:val="24"/>
        </w:rPr>
        <w:t>го</w:t>
      </w:r>
      <w:r w:rsidR="003E625F" w:rsidRPr="00EE4B73">
        <w:rPr>
          <w:rFonts w:eastAsia="Times New Roman"/>
          <w:color w:val="000000"/>
          <w:sz w:val="24"/>
          <w:szCs w:val="24"/>
        </w:rPr>
        <w:t xml:space="preserve"> тиску газу спостерігається ріст </w:t>
      </w:r>
      <w:r w:rsidR="00860652" w:rsidRPr="00EE4B73">
        <w:rPr>
          <w:rFonts w:eastAsia="Times New Roman"/>
          <w:color w:val="000000"/>
          <w:sz w:val="24"/>
          <w:szCs w:val="24"/>
        </w:rPr>
        <w:t xml:space="preserve">товщини плівки, </w:t>
      </w:r>
      <w:r w:rsidR="001B6219" w:rsidRPr="00EE4B73">
        <w:rPr>
          <w:rFonts w:eastAsia="Times New Roman"/>
          <w:color w:val="000000"/>
          <w:sz w:val="24"/>
          <w:szCs w:val="24"/>
        </w:rPr>
        <w:t xml:space="preserve">а </w:t>
      </w:r>
      <w:r w:rsidR="00860652" w:rsidRPr="00EE4B73">
        <w:rPr>
          <w:rFonts w:eastAsia="Times New Roman"/>
          <w:color w:val="000000"/>
          <w:sz w:val="24"/>
          <w:szCs w:val="24"/>
        </w:rPr>
        <w:t>структура плівки відрізняється від структури ядра.</w:t>
      </w:r>
    </w:p>
    <w:p w:rsidR="002941C5" w:rsidRPr="00EE4B73" w:rsidRDefault="002941C5"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p>
    <w:tbl>
      <w:tblPr>
        <w:tblStyle w:val="TableNormal"/>
        <w:tblW w:w="10659" w:type="dxa"/>
        <w:tblInd w:w="-108" w:type="dxa"/>
        <w:tblLook w:val="04A0" w:firstRow="1" w:lastRow="0" w:firstColumn="1" w:lastColumn="0" w:noHBand="0" w:noVBand="1"/>
      </w:tblPr>
      <w:tblGrid>
        <w:gridCol w:w="4503"/>
        <w:gridCol w:w="6156"/>
      </w:tblGrid>
      <w:tr w:rsidR="002941C5" w:rsidRPr="00EE4B73" w:rsidTr="00EB75F4">
        <w:trPr>
          <w:trHeight w:val="2560"/>
        </w:trPr>
        <w:tc>
          <w:tcPr>
            <w:tcW w:w="4503" w:type="dxa"/>
          </w:tcPr>
          <w:p w:rsidR="002941C5" w:rsidRPr="00EE4B73" w:rsidRDefault="00AF5F71" w:rsidP="00EE4B73">
            <w:pPr>
              <w:widowControl w:val="0"/>
              <w:tabs>
                <w:tab w:val="center" w:pos="4819"/>
                <w:tab w:val="right" w:pos="9639"/>
              </w:tabs>
              <w:spacing w:line="360" w:lineRule="auto"/>
              <w:ind w:right="23" w:firstLine="0"/>
              <w:jc w:val="center"/>
              <w:rPr>
                <w:rFonts w:eastAsia="Times New Roman"/>
                <w:color w:val="000000"/>
                <w:sz w:val="24"/>
                <w:szCs w:val="24"/>
              </w:rPr>
            </w:pPr>
            <w:r w:rsidRPr="00EE4B73">
              <w:rPr>
                <w:rFonts w:eastAsia="Times New Roman"/>
                <w:noProof/>
                <w:color w:val="000000"/>
                <w:sz w:val="24"/>
                <w:szCs w:val="24"/>
                <w:lang w:eastAsia="uk-UA"/>
              </w:rPr>
              <w:drawing>
                <wp:inline distT="0" distB="0" distL="0" distR="0" wp14:anchorId="35EA72FC" wp14:editId="7E49FD44">
                  <wp:extent cx="2813538" cy="2126528"/>
                  <wp:effectExtent l="0" t="0" r="635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є.png"/>
                          <pic:cNvPicPr/>
                        </pic:nvPicPr>
                        <pic:blipFill>
                          <a:blip r:embed="rId11">
                            <a:extLst>
                              <a:ext uri="{28A0092B-C50C-407E-A947-70E740481C1C}">
                                <a14:useLocalDpi xmlns:a14="http://schemas.microsoft.com/office/drawing/2010/main" val="0"/>
                              </a:ext>
                            </a:extLst>
                          </a:blip>
                          <a:stretch>
                            <a:fillRect/>
                          </a:stretch>
                        </pic:blipFill>
                        <pic:spPr>
                          <a:xfrm>
                            <a:off x="0" y="0"/>
                            <a:ext cx="2815328" cy="2127881"/>
                          </a:xfrm>
                          <a:prstGeom prst="rect">
                            <a:avLst/>
                          </a:prstGeom>
                        </pic:spPr>
                      </pic:pic>
                    </a:graphicData>
                  </a:graphic>
                </wp:inline>
              </w:drawing>
            </w:r>
          </w:p>
        </w:tc>
        <w:tc>
          <w:tcPr>
            <w:tcW w:w="6156" w:type="dxa"/>
          </w:tcPr>
          <w:p w:rsidR="002941C5" w:rsidRPr="00EE4B73" w:rsidRDefault="002941C5" w:rsidP="00EE4B73">
            <w:pPr>
              <w:keepNext/>
              <w:widowControl w:val="0"/>
              <w:pBdr>
                <w:top w:val="nil"/>
                <w:left w:val="nil"/>
                <w:bottom w:val="nil"/>
                <w:right w:val="nil"/>
                <w:between w:val="nil"/>
              </w:pBdr>
              <w:tabs>
                <w:tab w:val="center" w:pos="4819"/>
                <w:tab w:val="right" w:pos="9639"/>
              </w:tabs>
              <w:spacing w:line="360" w:lineRule="auto"/>
              <w:ind w:right="23" w:firstLine="0"/>
              <w:rPr>
                <w:rFonts w:eastAsia="Times New Roman"/>
                <w:b/>
                <w:i/>
                <w:color w:val="000000"/>
                <w:sz w:val="24"/>
                <w:szCs w:val="24"/>
              </w:rPr>
            </w:pPr>
          </w:p>
          <w:p w:rsidR="002941C5" w:rsidRPr="00EE4B73" w:rsidRDefault="002941C5" w:rsidP="00AC4C15">
            <w:pPr>
              <w:keepNext/>
              <w:widowControl w:val="0"/>
              <w:pBdr>
                <w:top w:val="nil"/>
                <w:left w:val="nil"/>
                <w:bottom w:val="nil"/>
                <w:right w:val="nil"/>
                <w:between w:val="nil"/>
              </w:pBdr>
              <w:tabs>
                <w:tab w:val="center" w:pos="4819"/>
                <w:tab w:val="right" w:pos="9639"/>
              </w:tabs>
              <w:spacing w:line="360" w:lineRule="auto"/>
              <w:ind w:right="23" w:firstLine="0"/>
              <w:jc w:val="center"/>
              <w:rPr>
                <w:rFonts w:eastAsia="Times New Roman"/>
                <w:i/>
                <w:color w:val="000000"/>
                <w:sz w:val="24"/>
                <w:szCs w:val="24"/>
              </w:rPr>
            </w:pPr>
            <w:r w:rsidRPr="00EE4B73">
              <w:rPr>
                <w:rFonts w:eastAsia="Times New Roman"/>
                <w:b/>
                <w:color w:val="000000"/>
                <w:sz w:val="24"/>
                <w:szCs w:val="24"/>
              </w:rPr>
              <w:t>Рис.2</w:t>
            </w:r>
            <w:r w:rsidR="00B3222C" w:rsidRPr="00EE4B73">
              <w:rPr>
                <w:rFonts w:eastAsia="Times New Roman"/>
                <w:b/>
                <w:color w:val="000000"/>
                <w:sz w:val="24"/>
                <w:szCs w:val="24"/>
              </w:rPr>
              <w:t>.</w:t>
            </w:r>
            <w:r w:rsidRPr="00EE4B73">
              <w:rPr>
                <w:rFonts w:eastAsia="Times New Roman"/>
                <w:i/>
                <w:color w:val="000000"/>
                <w:sz w:val="24"/>
                <w:szCs w:val="24"/>
              </w:rPr>
              <w:t xml:space="preserve"> </w:t>
            </w:r>
            <w:r w:rsidR="00D60BFE" w:rsidRPr="00EE4B73">
              <w:rPr>
                <w:rFonts w:eastAsia="Times New Roman"/>
                <w:i/>
                <w:sz w:val="24"/>
                <w:szCs w:val="24"/>
              </w:rPr>
              <w:t>Ілюстрації зрізів наночастинок з діаметром 4 нм у кінцевий момент часу при різних початкових концентраціях кисню (n) і температури (T): (а) n=2,6×10</w:t>
            </w:r>
            <w:r w:rsidR="00D60BFE" w:rsidRPr="00EE4B73">
              <w:rPr>
                <w:rFonts w:eastAsia="Times New Roman"/>
                <w:i/>
                <w:sz w:val="24"/>
                <w:szCs w:val="24"/>
                <w:vertAlign w:val="superscript"/>
              </w:rPr>
              <w:t>19</w:t>
            </w:r>
            <w:r w:rsidR="00D60BFE" w:rsidRPr="00EE4B73">
              <w:rPr>
                <w:rFonts w:eastAsia="Times New Roman"/>
                <w:i/>
                <w:sz w:val="24"/>
                <w:szCs w:val="24"/>
              </w:rPr>
              <w:t xml:space="preserve"> атомів/см</w:t>
            </w:r>
            <w:r w:rsidR="00D60BFE" w:rsidRPr="00EE4B73">
              <w:rPr>
                <w:rFonts w:eastAsia="Times New Roman"/>
                <w:i/>
                <w:sz w:val="24"/>
                <w:szCs w:val="24"/>
                <w:vertAlign w:val="superscript"/>
              </w:rPr>
              <w:t>3</w:t>
            </w:r>
            <w:r w:rsidR="00D60BFE" w:rsidRPr="00EE4B73">
              <w:rPr>
                <w:rFonts w:eastAsia="Times New Roman"/>
                <w:i/>
                <w:sz w:val="24"/>
                <w:szCs w:val="24"/>
              </w:rPr>
              <w:t>, Т=300 K; (б) n=6×10</w:t>
            </w:r>
            <w:r w:rsidR="00D60BFE" w:rsidRPr="00EE4B73">
              <w:rPr>
                <w:rFonts w:eastAsia="Times New Roman"/>
                <w:i/>
                <w:sz w:val="24"/>
                <w:szCs w:val="24"/>
                <w:vertAlign w:val="superscript"/>
              </w:rPr>
              <w:t>19</w:t>
            </w:r>
            <w:r w:rsidR="00D60BFE" w:rsidRPr="00EE4B73">
              <w:rPr>
                <w:rFonts w:eastAsia="Times New Roman"/>
                <w:i/>
                <w:sz w:val="24"/>
                <w:szCs w:val="24"/>
              </w:rPr>
              <w:t xml:space="preserve"> атомів/см</w:t>
            </w:r>
            <w:r w:rsidR="00D60BFE" w:rsidRPr="00EE4B73">
              <w:rPr>
                <w:rFonts w:eastAsia="Times New Roman"/>
                <w:i/>
                <w:sz w:val="24"/>
                <w:szCs w:val="24"/>
                <w:vertAlign w:val="superscript"/>
              </w:rPr>
              <w:t>3</w:t>
            </w:r>
            <w:r w:rsidR="00D60BFE" w:rsidRPr="00EE4B73">
              <w:rPr>
                <w:rFonts w:eastAsia="Times New Roman"/>
                <w:i/>
                <w:sz w:val="24"/>
                <w:szCs w:val="24"/>
              </w:rPr>
              <w:t>, T=300 K; (в) n=1,18×10</w:t>
            </w:r>
            <w:r w:rsidR="00D60BFE" w:rsidRPr="00EE4B73">
              <w:rPr>
                <w:rFonts w:eastAsia="Times New Roman"/>
                <w:i/>
                <w:sz w:val="24"/>
                <w:szCs w:val="24"/>
                <w:vertAlign w:val="superscript"/>
              </w:rPr>
              <w:t>20</w:t>
            </w:r>
            <w:r w:rsidR="00D60BFE" w:rsidRPr="00EE4B73">
              <w:rPr>
                <w:rFonts w:eastAsia="Times New Roman"/>
                <w:i/>
                <w:sz w:val="24"/>
                <w:szCs w:val="24"/>
              </w:rPr>
              <w:t xml:space="preserve"> атомів/см</w:t>
            </w:r>
            <w:r w:rsidR="00D60BFE" w:rsidRPr="00EE4B73">
              <w:rPr>
                <w:rFonts w:eastAsia="Times New Roman"/>
                <w:i/>
                <w:sz w:val="24"/>
                <w:szCs w:val="24"/>
                <w:vertAlign w:val="superscript"/>
              </w:rPr>
              <w:t>3</w:t>
            </w:r>
            <w:r w:rsidR="00D60BFE" w:rsidRPr="00EE4B73">
              <w:rPr>
                <w:rFonts w:eastAsia="Times New Roman"/>
                <w:i/>
                <w:sz w:val="24"/>
                <w:szCs w:val="24"/>
              </w:rPr>
              <w:t>, T=300 K; (г) n=2,6×10</w:t>
            </w:r>
            <w:r w:rsidR="00D60BFE" w:rsidRPr="00EE4B73">
              <w:rPr>
                <w:rFonts w:eastAsia="Times New Roman"/>
                <w:i/>
                <w:sz w:val="24"/>
                <w:szCs w:val="24"/>
                <w:vertAlign w:val="superscript"/>
              </w:rPr>
              <w:t>19</w:t>
            </w:r>
            <w:r w:rsidR="00D60BFE" w:rsidRPr="00EE4B73">
              <w:rPr>
                <w:rFonts w:eastAsia="Times New Roman"/>
                <w:i/>
                <w:sz w:val="24"/>
                <w:szCs w:val="24"/>
              </w:rPr>
              <w:t xml:space="preserve"> атомів/см</w:t>
            </w:r>
            <w:r w:rsidR="00D60BFE" w:rsidRPr="00EE4B73">
              <w:rPr>
                <w:rFonts w:eastAsia="Times New Roman"/>
                <w:i/>
                <w:sz w:val="24"/>
                <w:szCs w:val="24"/>
                <w:vertAlign w:val="superscript"/>
              </w:rPr>
              <w:t>3</w:t>
            </w:r>
            <w:r w:rsidR="00D60BFE" w:rsidRPr="00EE4B73">
              <w:rPr>
                <w:rFonts w:eastAsia="Times New Roman"/>
                <w:i/>
                <w:sz w:val="24"/>
                <w:szCs w:val="24"/>
              </w:rPr>
              <w:t>, T=600 K; (д) n=6×10</w:t>
            </w:r>
            <w:r w:rsidR="00D60BFE" w:rsidRPr="00EE4B73">
              <w:rPr>
                <w:rFonts w:eastAsia="Times New Roman"/>
                <w:i/>
                <w:sz w:val="24"/>
                <w:szCs w:val="24"/>
                <w:vertAlign w:val="superscript"/>
              </w:rPr>
              <w:t>19</w:t>
            </w:r>
            <w:r w:rsidR="00D60BFE" w:rsidRPr="00EE4B73">
              <w:rPr>
                <w:rFonts w:eastAsia="Times New Roman"/>
                <w:i/>
                <w:sz w:val="24"/>
                <w:szCs w:val="24"/>
              </w:rPr>
              <w:t xml:space="preserve"> атомів/см</w:t>
            </w:r>
            <w:r w:rsidR="00D60BFE" w:rsidRPr="00EE4B73">
              <w:rPr>
                <w:rFonts w:eastAsia="Times New Roman"/>
                <w:i/>
                <w:sz w:val="24"/>
                <w:szCs w:val="24"/>
                <w:vertAlign w:val="superscript"/>
              </w:rPr>
              <w:t>3</w:t>
            </w:r>
            <w:r w:rsidR="00D60BFE" w:rsidRPr="00EE4B73">
              <w:rPr>
                <w:rFonts w:eastAsia="Times New Roman"/>
                <w:i/>
                <w:sz w:val="24"/>
                <w:szCs w:val="24"/>
              </w:rPr>
              <w:t>, T=600 K; (е) n=1,18×10</w:t>
            </w:r>
            <w:r w:rsidR="00D60BFE" w:rsidRPr="00EE4B73">
              <w:rPr>
                <w:rFonts w:eastAsia="Times New Roman"/>
                <w:i/>
                <w:sz w:val="24"/>
                <w:szCs w:val="24"/>
                <w:vertAlign w:val="superscript"/>
              </w:rPr>
              <w:t>20</w:t>
            </w:r>
            <w:r w:rsidR="00D60BFE" w:rsidRPr="00EE4B73">
              <w:rPr>
                <w:rFonts w:eastAsia="Times New Roman"/>
                <w:i/>
                <w:sz w:val="24"/>
                <w:szCs w:val="24"/>
              </w:rPr>
              <w:t xml:space="preserve"> атомів/см</w:t>
            </w:r>
            <w:r w:rsidR="00D60BFE" w:rsidRPr="00EE4B73">
              <w:rPr>
                <w:rFonts w:eastAsia="Times New Roman"/>
                <w:i/>
                <w:sz w:val="24"/>
                <w:szCs w:val="24"/>
                <w:vertAlign w:val="superscript"/>
              </w:rPr>
              <w:t>3</w:t>
            </w:r>
            <w:r w:rsidR="00D60BFE" w:rsidRPr="00EE4B73">
              <w:rPr>
                <w:rFonts w:eastAsia="Times New Roman"/>
                <w:i/>
                <w:sz w:val="24"/>
                <w:szCs w:val="24"/>
              </w:rPr>
              <w:t>, T=600 K</w:t>
            </w:r>
          </w:p>
          <w:p w:rsidR="002941C5" w:rsidRPr="00EE4B73" w:rsidRDefault="002941C5" w:rsidP="00EE4B73">
            <w:pPr>
              <w:widowControl w:val="0"/>
              <w:tabs>
                <w:tab w:val="center" w:pos="4819"/>
                <w:tab w:val="right" w:pos="9639"/>
              </w:tabs>
              <w:spacing w:line="360" w:lineRule="auto"/>
              <w:ind w:right="23" w:firstLine="0"/>
              <w:rPr>
                <w:rFonts w:eastAsia="Times New Roman"/>
                <w:color w:val="000000"/>
                <w:sz w:val="24"/>
                <w:szCs w:val="24"/>
              </w:rPr>
            </w:pPr>
          </w:p>
        </w:tc>
      </w:tr>
    </w:tbl>
    <w:p w:rsidR="002941C5" w:rsidRPr="00EE4B73" w:rsidRDefault="002941C5"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sectPr w:rsidR="002941C5" w:rsidRPr="00EE4B73" w:rsidSect="005B2AF5">
          <w:headerReference w:type="default" r:id="rId12"/>
          <w:pgSz w:w="11906" w:h="16838"/>
          <w:pgMar w:top="964" w:right="567" w:bottom="964" w:left="1134" w:header="709" w:footer="709" w:gutter="0"/>
          <w:pgNumType w:start="1"/>
          <w:cols w:space="720"/>
          <w:titlePg/>
          <w:docGrid w:linePitch="381"/>
        </w:sectPr>
      </w:pPr>
    </w:p>
    <w:p w:rsidR="007049E1" w:rsidRPr="00EE4B73" w:rsidRDefault="007049E1"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p>
    <w:p w:rsidR="000841F4" w:rsidRPr="00EE4B73" w:rsidRDefault="00F11BFD"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lang w:val="ru-RU"/>
        </w:rPr>
      </w:pPr>
      <w:r w:rsidRPr="00EE4B73">
        <w:rPr>
          <w:rFonts w:eastAsia="Times New Roman"/>
          <w:sz w:val="24"/>
          <w:szCs w:val="24"/>
          <w:lang w:val="ru-RU"/>
        </w:rPr>
        <w:t>Залеж</w:t>
      </w:r>
      <w:r w:rsidRPr="00EE4B73">
        <w:rPr>
          <w:rFonts w:eastAsia="Times New Roman"/>
          <w:sz w:val="24"/>
          <w:szCs w:val="24"/>
        </w:rPr>
        <w:t>ність</w:t>
      </w:r>
      <w:r w:rsidR="002941C5" w:rsidRPr="00EE4B73">
        <w:rPr>
          <w:rFonts w:eastAsia="Times New Roman"/>
          <w:color w:val="000000"/>
          <w:sz w:val="24"/>
          <w:szCs w:val="24"/>
        </w:rPr>
        <w:t xml:space="preserve"> кількості атомів кисню на поверхні нанокластера Zn з діаметром 4 нм при температурі 300 K наведено на рис.2.(а), а при температурі 600 К </w:t>
      </w:r>
      <w:r w:rsidR="00430B2F" w:rsidRPr="00EE4B73">
        <w:rPr>
          <w:rFonts w:eastAsia="Times New Roman"/>
          <w:color w:val="000000"/>
          <w:sz w:val="24"/>
          <w:szCs w:val="24"/>
        </w:rPr>
        <w:t xml:space="preserve">на рис.2.(б). </w:t>
      </w:r>
      <w:r w:rsidR="00EB75F4" w:rsidRPr="00EE4B73">
        <w:rPr>
          <w:rFonts w:eastAsia="Times New Roman"/>
          <w:color w:val="000000"/>
          <w:sz w:val="24"/>
          <w:szCs w:val="24"/>
        </w:rPr>
        <w:t>Звідси</w:t>
      </w:r>
      <w:r w:rsidR="00F9459A" w:rsidRPr="00EE4B73">
        <w:rPr>
          <w:rFonts w:eastAsia="Times New Roman"/>
          <w:color w:val="000000"/>
          <w:sz w:val="24"/>
          <w:szCs w:val="24"/>
        </w:rPr>
        <w:t xml:space="preserve"> </w:t>
      </w:r>
      <w:r w:rsidR="00DE6872" w:rsidRPr="00EE4B73">
        <w:rPr>
          <w:rFonts w:eastAsia="Times New Roman"/>
          <w:color w:val="000000"/>
          <w:sz w:val="24"/>
          <w:szCs w:val="24"/>
        </w:rPr>
        <w:t xml:space="preserve">випливає, </w:t>
      </w:r>
      <w:r w:rsidR="000841F4" w:rsidRPr="00EE4B73">
        <w:rPr>
          <w:rFonts w:eastAsia="Times New Roman"/>
          <w:color w:val="000000"/>
          <w:sz w:val="24"/>
          <w:szCs w:val="24"/>
        </w:rPr>
        <w:t xml:space="preserve">що при кімнатній температурі плівка </w:t>
      </w:r>
      <w:r w:rsidR="00F9459A" w:rsidRPr="00EE4B73">
        <w:rPr>
          <w:rFonts w:eastAsia="Times New Roman"/>
          <w:color w:val="000000"/>
          <w:sz w:val="24"/>
          <w:szCs w:val="24"/>
        </w:rPr>
        <w:t>досягає максимальної</w:t>
      </w:r>
      <w:r w:rsidR="000841F4" w:rsidRPr="00EE4B73">
        <w:rPr>
          <w:rFonts w:eastAsia="Times New Roman"/>
          <w:color w:val="000000"/>
          <w:sz w:val="24"/>
          <w:szCs w:val="24"/>
        </w:rPr>
        <w:t xml:space="preserve"> товщини, а</w:t>
      </w:r>
      <w:r w:rsidR="00F9459A" w:rsidRPr="00EE4B73">
        <w:rPr>
          <w:rFonts w:eastAsia="Times New Roman"/>
          <w:color w:val="000000"/>
          <w:sz w:val="24"/>
          <w:szCs w:val="24"/>
          <w:lang w:val="ru-RU"/>
        </w:rPr>
        <w:t xml:space="preserve">ле </w:t>
      </w:r>
      <w:r w:rsidR="00860652" w:rsidRPr="00EE4B73">
        <w:rPr>
          <w:sz w:val="24"/>
          <w:szCs w:val="24"/>
        </w:rPr>
        <w:t xml:space="preserve">при T = 600 К </w:t>
      </w:r>
      <w:r w:rsidR="00F9459A" w:rsidRPr="00EE4B73">
        <w:rPr>
          <w:sz w:val="24"/>
          <w:szCs w:val="24"/>
        </w:rPr>
        <w:t xml:space="preserve">оксидна </w:t>
      </w:r>
      <w:r w:rsidR="00860652" w:rsidRPr="00EE4B73">
        <w:rPr>
          <w:sz w:val="24"/>
          <w:szCs w:val="24"/>
        </w:rPr>
        <w:t xml:space="preserve">плівка </w:t>
      </w:r>
      <w:r w:rsidR="00F9459A" w:rsidRPr="00EE4B73">
        <w:rPr>
          <w:sz w:val="24"/>
          <w:szCs w:val="24"/>
        </w:rPr>
        <w:t>продовжує рости</w:t>
      </w:r>
      <w:r w:rsidR="00860652" w:rsidRPr="00EE4B73">
        <w:rPr>
          <w:sz w:val="24"/>
          <w:szCs w:val="24"/>
        </w:rPr>
        <w:t xml:space="preserve"> поки повністю </w:t>
      </w:r>
      <w:r w:rsidR="000841F4" w:rsidRPr="00EE4B73">
        <w:rPr>
          <w:sz w:val="24"/>
          <w:szCs w:val="24"/>
        </w:rPr>
        <w:t>не утвориться</w:t>
      </w:r>
      <w:r w:rsidR="000841F4" w:rsidRPr="00EE4B73">
        <w:rPr>
          <w:sz w:val="24"/>
          <w:szCs w:val="24"/>
          <w:lang w:val="ru-RU"/>
        </w:rPr>
        <w:t xml:space="preserve"> </w:t>
      </w:r>
      <w:r w:rsidR="00860652" w:rsidRPr="00EE4B73">
        <w:rPr>
          <w:sz w:val="24"/>
          <w:szCs w:val="24"/>
        </w:rPr>
        <w:t xml:space="preserve">наночастинка </w:t>
      </w:r>
      <w:r w:rsidR="00860652" w:rsidRPr="00EE4B73">
        <w:rPr>
          <w:i/>
          <w:sz w:val="24"/>
          <w:szCs w:val="24"/>
        </w:rPr>
        <w:t>ZnO</w:t>
      </w:r>
      <w:r w:rsidR="00860652" w:rsidRPr="00EE4B73">
        <w:rPr>
          <w:sz w:val="24"/>
          <w:szCs w:val="24"/>
        </w:rPr>
        <w:t xml:space="preserve">. </w:t>
      </w:r>
      <w:r w:rsidR="0033580D" w:rsidRPr="00EE4B73">
        <w:rPr>
          <w:sz w:val="24"/>
          <w:szCs w:val="24"/>
        </w:rPr>
        <w:t>Ц</w:t>
      </w:r>
      <w:r w:rsidR="00860652" w:rsidRPr="00EE4B73">
        <w:rPr>
          <w:sz w:val="24"/>
          <w:szCs w:val="24"/>
        </w:rPr>
        <w:t xml:space="preserve">е зумовлено тим, </w:t>
      </w:r>
      <w:r w:rsidR="0033580D" w:rsidRPr="00EE4B73">
        <w:rPr>
          <w:sz w:val="24"/>
          <w:szCs w:val="24"/>
        </w:rPr>
        <w:t xml:space="preserve">що при даному </w:t>
      </w:r>
      <w:r w:rsidR="00860652" w:rsidRPr="00EE4B73">
        <w:rPr>
          <w:sz w:val="24"/>
          <w:szCs w:val="24"/>
        </w:rPr>
        <w:t>ро</w:t>
      </w:r>
      <w:r w:rsidR="0033580D" w:rsidRPr="00EE4B73">
        <w:rPr>
          <w:sz w:val="24"/>
          <w:szCs w:val="24"/>
        </w:rPr>
        <w:t>змірі</w:t>
      </w:r>
      <w:r w:rsidR="000841F4" w:rsidRPr="00EE4B73">
        <w:rPr>
          <w:sz w:val="24"/>
          <w:szCs w:val="24"/>
        </w:rPr>
        <w:t xml:space="preserve"> нанокластерів температура</w:t>
      </w:r>
      <w:r w:rsidR="000841F4" w:rsidRPr="00EE4B73">
        <w:rPr>
          <w:sz w:val="24"/>
          <w:szCs w:val="24"/>
          <w:lang w:val="ru-RU"/>
        </w:rPr>
        <w:t xml:space="preserve"> </w:t>
      </w:r>
      <w:r w:rsidR="00860652" w:rsidRPr="00EE4B73">
        <w:rPr>
          <w:sz w:val="24"/>
          <w:szCs w:val="24"/>
        </w:rPr>
        <w:t xml:space="preserve">600 К є </w:t>
      </w:r>
      <w:r w:rsidR="0033580D" w:rsidRPr="00EE4B73">
        <w:rPr>
          <w:sz w:val="24"/>
          <w:szCs w:val="24"/>
        </w:rPr>
        <w:t>оптимальною</w:t>
      </w:r>
      <w:r w:rsidR="00860652" w:rsidRPr="00EE4B73">
        <w:rPr>
          <w:sz w:val="24"/>
          <w:szCs w:val="24"/>
        </w:rPr>
        <w:t xml:space="preserve"> для розплавлення наночастинки.</w:t>
      </w:r>
    </w:p>
    <w:p w:rsidR="00DE6872" w:rsidRPr="00EE4B73" w:rsidRDefault="00DE6872" w:rsidP="00EE4B73">
      <w:pPr>
        <w:spacing w:line="360" w:lineRule="auto"/>
        <w:ind w:right="23" w:firstLine="720"/>
        <w:rPr>
          <w:sz w:val="24"/>
          <w:szCs w:val="24"/>
        </w:rPr>
      </w:pPr>
      <w:r w:rsidRPr="00EE4B73">
        <w:rPr>
          <w:sz w:val="24"/>
          <w:szCs w:val="24"/>
        </w:rPr>
        <w:t xml:space="preserve">Для </w:t>
      </w:r>
      <w:r w:rsidR="005876A0" w:rsidRPr="00EE4B73">
        <w:rPr>
          <w:sz w:val="24"/>
          <w:szCs w:val="24"/>
          <w:lang w:val="ru-RU"/>
        </w:rPr>
        <w:t>анал</w:t>
      </w:r>
      <w:r w:rsidR="005876A0" w:rsidRPr="00EE4B73">
        <w:rPr>
          <w:sz w:val="24"/>
          <w:szCs w:val="24"/>
        </w:rPr>
        <w:t xml:space="preserve">ізу процесів адсорбції </w:t>
      </w:r>
      <w:r w:rsidRPr="00EE4B73">
        <w:rPr>
          <w:sz w:val="24"/>
          <w:szCs w:val="24"/>
        </w:rPr>
        <w:t xml:space="preserve">молекул кисню на поверхні </w:t>
      </w:r>
      <w:r w:rsidRPr="00EE4B73">
        <w:rPr>
          <w:i/>
          <w:sz w:val="24"/>
          <w:szCs w:val="24"/>
        </w:rPr>
        <w:t>ZnO</w:t>
      </w:r>
      <w:r w:rsidRPr="00EE4B73">
        <w:rPr>
          <w:sz w:val="24"/>
          <w:szCs w:val="24"/>
        </w:rPr>
        <w:t xml:space="preserve">, спершу були проведені моделювання адсорбції однієї молекули </w:t>
      </w:r>
      <w:r w:rsidRPr="00EE4B73">
        <w:rPr>
          <w:i/>
          <w:sz w:val="24"/>
          <w:szCs w:val="24"/>
        </w:rPr>
        <w:t>O</w:t>
      </w:r>
      <w:r w:rsidRPr="00EE4B73">
        <w:rPr>
          <w:i/>
          <w:sz w:val="24"/>
          <w:szCs w:val="24"/>
          <w:vertAlign w:val="subscript"/>
        </w:rPr>
        <w:t xml:space="preserve">2 </w:t>
      </w:r>
      <w:r w:rsidRPr="00EE4B73">
        <w:rPr>
          <w:sz w:val="24"/>
          <w:szCs w:val="24"/>
        </w:rPr>
        <w:t xml:space="preserve">на поверхні нанокластерів при T=300 K. На рисунку 3,4 наведені зображення системи адсорбції молекул кисню на нанокластері </w:t>
      </w:r>
      <w:r w:rsidRPr="00EE4B73">
        <w:rPr>
          <w:sz w:val="24"/>
          <w:szCs w:val="24"/>
          <w:lang w:val="en-US"/>
        </w:rPr>
        <w:t>ZnO</w:t>
      </w:r>
      <w:r w:rsidRPr="00EE4B73">
        <w:rPr>
          <w:sz w:val="24"/>
          <w:szCs w:val="24"/>
        </w:rPr>
        <w:t>.</w:t>
      </w:r>
    </w:p>
    <w:tbl>
      <w:tblPr>
        <w:tblStyle w:val="TableNormal"/>
        <w:tblW w:w="10449" w:type="dxa"/>
        <w:tblInd w:w="-108" w:type="dxa"/>
        <w:tblLook w:val="04A0" w:firstRow="1" w:lastRow="0" w:firstColumn="1" w:lastColumn="0" w:noHBand="0" w:noVBand="1"/>
      </w:tblPr>
      <w:tblGrid>
        <w:gridCol w:w="5224"/>
        <w:gridCol w:w="5225"/>
      </w:tblGrid>
      <w:tr w:rsidR="00157B30" w:rsidRPr="00EE4B73" w:rsidTr="00B353F1">
        <w:trPr>
          <w:trHeight w:val="2961"/>
        </w:trPr>
        <w:tc>
          <w:tcPr>
            <w:tcW w:w="5224" w:type="dxa"/>
          </w:tcPr>
          <w:p w:rsidR="00157B30" w:rsidRPr="00EE4B73" w:rsidRDefault="00157B30" w:rsidP="00EE4B73">
            <w:pPr>
              <w:spacing w:line="360" w:lineRule="auto"/>
              <w:ind w:right="23" w:firstLine="0"/>
              <w:jc w:val="center"/>
              <w:rPr>
                <w:sz w:val="24"/>
                <w:szCs w:val="24"/>
              </w:rPr>
            </w:pPr>
            <w:r w:rsidRPr="00EE4B73">
              <w:rPr>
                <w:noProof/>
                <w:sz w:val="24"/>
                <w:szCs w:val="24"/>
                <w:lang w:eastAsia="uk-UA"/>
              </w:rPr>
              <w:lastRenderedPageBreak/>
              <w:drawing>
                <wp:inline distT="0" distB="0" distL="0" distR="0" wp14:anchorId="5538FBB3" wp14:editId="061CD8CC">
                  <wp:extent cx="2667000" cy="2307770"/>
                  <wp:effectExtent l="0" t="0" r="0" b="0"/>
                  <wp:docPr id="94791" name="image18.png" descr="A close up of a neckl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lose up of a necklace&#10;&#10;Description automatically generated"/>
                          <pic:cNvPicPr preferRelativeResize="0"/>
                        </pic:nvPicPr>
                        <pic:blipFill>
                          <a:blip r:embed="rId13"/>
                          <a:srcRect/>
                          <a:stretch>
                            <a:fillRect/>
                          </a:stretch>
                        </pic:blipFill>
                        <pic:spPr>
                          <a:xfrm>
                            <a:off x="0" y="0"/>
                            <a:ext cx="2668997" cy="2309498"/>
                          </a:xfrm>
                          <a:prstGeom prst="rect">
                            <a:avLst/>
                          </a:prstGeom>
                          <a:ln/>
                        </pic:spPr>
                      </pic:pic>
                    </a:graphicData>
                  </a:graphic>
                </wp:inline>
              </w:drawing>
            </w:r>
          </w:p>
        </w:tc>
        <w:tc>
          <w:tcPr>
            <w:tcW w:w="5225" w:type="dxa"/>
          </w:tcPr>
          <w:p w:rsidR="00157B30" w:rsidRPr="00EE4B73" w:rsidRDefault="00157B30" w:rsidP="00EE4B73">
            <w:pPr>
              <w:spacing w:line="360" w:lineRule="auto"/>
              <w:ind w:right="23" w:firstLine="0"/>
              <w:jc w:val="center"/>
              <w:rPr>
                <w:sz w:val="24"/>
                <w:szCs w:val="24"/>
              </w:rPr>
            </w:pPr>
            <w:r w:rsidRPr="00EE4B73">
              <w:rPr>
                <w:i/>
                <w:noProof/>
                <w:sz w:val="24"/>
                <w:szCs w:val="24"/>
                <w:lang w:eastAsia="uk-UA"/>
              </w:rPr>
              <w:drawing>
                <wp:inline distT="0" distB="0" distL="0" distR="0" wp14:anchorId="1BB5CAA0" wp14:editId="282B1EAA">
                  <wp:extent cx="2449286" cy="2340428"/>
                  <wp:effectExtent l="0" t="0" r="8255" b="3175"/>
                  <wp:docPr id="94795" name="image35.png" descr="A picture containing food, strainer, fruit,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picture containing food, strainer, fruit, colorful&#10;&#10;Description automatically generated"/>
                          <pic:cNvPicPr preferRelativeResize="0"/>
                        </pic:nvPicPr>
                        <pic:blipFill>
                          <a:blip r:embed="rId14"/>
                          <a:srcRect/>
                          <a:stretch>
                            <a:fillRect/>
                          </a:stretch>
                        </pic:blipFill>
                        <pic:spPr>
                          <a:xfrm>
                            <a:off x="0" y="0"/>
                            <a:ext cx="2451122" cy="2342182"/>
                          </a:xfrm>
                          <a:prstGeom prst="rect">
                            <a:avLst/>
                          </a:prstGeom>
                          <a:ln/>
                        </pic:spPr>
                      </pic:pic>
                    </a:graphicData>
                  </a:graphic>
                </wp:inline>
              </w:drawing>
            </w:r>
          </w:p>
        </w:tc>
      </w:tr>
      <w:tr w:rsidR="00157B30" w:rsidRPr="00EE4B73" w:rsidTr="00157B30">
        <w:trPr>
          <w:trHeight w:val="945"/>
        </w:trPr>
        <w:tc>
          <w:tcPr>
            <w:tcW w:w="5224" w:type="dxa"/>
          </w:tcPr>
          <w:p w:rsidR="00157B30" w:rsidRPr="00EE4B73" w:rsidRDefault="00157B30" w:rsidP="00EE4B73">
            <w:pPr>
              <w:spacing w:line="360" w:lineRule="auto"/>
              <w:ind w:right="23" w:firstLine="0"/>
              <w:jc w:val="center"/>
              <w:rPr>
                <w:b/>
                <w:i/>
                <w:sz w:val="24"/>
                <w:szCs w:val="24"/>
              </w:rPr>
            </w:pPr>
          </w:p>
          <w:p w:rsidR="00157B30" w:rsidRPr="00EE4B73" w:rsidRDefault="00157B30" w:rsidP="00EE4B73">
            <w:pPr>
              <w:spacing w:line="360" w:lineRule="auto"/>
              <w:ind w:right="23" w:firstLine="0"/>
              <w:jc w:val="center"/>
              <w:rPr>
                <w:sz w:val="24"/>
                <w:szCs w:val="24"/>
              </w:rPr>
            </w:pPr>
            <w:r w:rsidRPr="00EE4B73">
              <w:rPr>
                <w:b/>
                <w:sz w:val="24"/>
                <w:szCs w:val="24"/>
              </w:rPr>
              <w:t>Рис.</w:t>
            </w:r>
            <w:r w:rsidRPr="00EE4B73">
              <w:rPr>
                <w:b/>
                <w:color w:val="000000"/>
                <w:sz w:val="24"/>
                <w:szCs w:val="24"/>
              </w:rPr>
              <w:t> </w:t>
            </w:r>
            <w:r w:rsidRPr="00EE4B73">
              <w:rPr>
                <w:b/>
                <w:sz w:val="24"/>
                <w:szCs w:val="24"/>
              </w:rPr>
              <w:t>3.</w:t>
            </w:r>
            <w:r w:rsidRPr="00EE4B73">
              <w:rPr>
                <w:b/>
                <w:i/>
                <w:sz w:val="24"/>
                <w:szCs w:val="24"/>
              </w:rPr>
              <w:t xml:space="preserve"> </w:t>
            </w:r>
            <w:r w:rsidRPr="00EE4B73">
              <w:rPr>
                <w:i/>
                <w:sz w:val="24"/>
                <w:szCs w:val="24"/>
              </w:rPr>
              <w:t>Зображення системи ZnO при адсорбції однієї молекули кисню в початковий момент моделювання.</w:t>
            </w:r>
          </w:p>
        </w:tc>
        <w:tc>
          <w:tcPr>
            <w:tcW w:w="5225" w:type="dxa"/>
          </w:tcPr>
          <w:p w:rsidR="00157B30" w:rsidRPr="00EE4B73" w:rsidRDefault="00157B30" w:rsidP="00EE4B73">
            <w:pPr>
              <w:spacing w:line="360" w:lineRule="auto"/>
              <w:ind w:right="23" w:firstLine="0"/>
              <w:jc w:val="center"/>
              <w:rPr>
                <w:b/>
                <w:i/>
                <w:sz w:val="24"/>
                <w:szCs w:val="24"/>
              </w:rPr>
            </w:pPr>
          </w:p>
          <w:p w:rsidR="000C00CE" w:rsidRPr="000C00CE" w:rsidRDefault="00157B30" w:rsidP="000C00CE">
            <w:pPr>
              <w:spacing w:line="360" w:lineRule="auto"/>
              <w:ind w:right="23" w:firstLine="0"/>
              <w:jc w:val="center"/>
              <w:rPr>
                <w:i/>
                <w:sz w:val="24"/>
                <w:szCs w:val="24"/>
                <w:lang w:val="ru-RU"/>
              </w:rPr>
            </w:pPr>
            <w:r w:rsidRPr="00EE4B73">
              <w:rPr>
                <w:b/>
                <w:sz w:val="24"/>
                <w:szCs w:val="24"/>
              </w:rPr>
              <w:t>Рис.</w:t>
            </w:r>
            <w:r w:rsidRPr="00EE4B73">
              <w:rPr>
                <w:b/>
                <w:color w:val="000000"/>
                <w:sz w:val="24"/>
                <w:szCs w:val="24"/>
              </w:rPr>
              <w:t> </w:t>
            </w:r>
            <w:r w:rsidRPr="00EE4B73">
              <w:rPr>
                <w:b/>
                <w:sz w:val="24"/>
                <w:szCs w:val="24"/>
              </w:rPr>
              <w:t>4</w:t>
            </w:r>
            <w:r w:rsidRPr="00EE4B73">
              <w:rPr>
                <w:b/>
                <w:i/>
                <w:sz w:val="24"/>
                <w:szCs w:val="24"/>
              </w:rPr>
              <w:t>.</w:t>
            </w:r>
            <w:r w:rsidRPr="00EE4B73">
              <w:rPr>
                <w:b/>
                <w:sz w:val="24"/>
                <w:szCs w:val="24"/>
              </w:rPr>
              <w:t xml:space="preserve"> </w:t>
            </w:r>
            <w:r w:rsidRPr="00EE4B73">
              <w:rPr>
                <w:i/>
                <w:sz w:val="24"/>
                <w:szCs w:val="24"/>
              </w:rPr>
              <w:t>Зображення системи ZnO при адсорбції 104 молекул кисню в початковий момент моделювання.</w:t>
            </w:r>
          </w:p>
        </w:tc>
      </w:tr>
    </w:tbl>
    <w:p w:rsidR="00695796" w:rsidRPr="00EE4B73" w:rsidRDefault="00695796" w:rsidP="00EE4B73">
      <w:pPr>
        <w:spacing w:line="360" w:lineRule="auto"/>
        <w:ind w:right="23" w:firstLine="0"/>
        <w:rPr>
          <w:sz w:val="24"/>
          <w:szCs w:val="24"/>
        </w:rPr>
        <w:sectPr w:rsidR="00695796" w:rsidRPr="00EE4B73">
          <w:type w:val="continuous"/>
          <w:pgSz w:w="11906" w:h="16838"/>
          <w:pgMar w:top="964" w:right="567" w:bottom="964" w:left="1134" w:header="709" w:footer="709" w:gutter="0"/>
          <w:cols w:space="720"/>
        </w:sectPr>
      </w:pPr>
    </w:p>
    <w:p w:rsidR="000C00CE" w:rsidRDefault="000C00CE" w:rsidP="00EE4B73">
      <w:pPr>
        <w:widowControl w:val="0"/>
        <w:pBdr>
          <w:top w:val="nil"/>
          <w:left w:val="nil"/>
          <w:bottom w:val="nil"/>
          <w:right w:val="nil"/>
          <w:between w:val="nil"/>
        </w:pBdr>
        <w:tabs>
          <w:tab w:val="center" w:pos="4819"/>
          <w:tab w:val="right" w:pos="9639"/>
        </w:tabs>
        <w:spacing w:line="360" w:lineRule="auto"/>
        <w:ind w:right="23"/>
        <w:rPr>
          <w:sz w:val="24"/>
          <w:szCs w:val="24"/>
          <w:lang w:val="ru-RU"/>
        </w:rPr>
      </w:pPr>
    </w:p>
    <w:p w:rsidR="00695796" w:rsidRPr="00EE4B73" w:rsidRDefault="00F76D2A" w:rsidP="00EE4B73">
      <w:pPr>
        <w:widowControl w:val="0"/>
        <w:pBdr>
          <w:top w:val="nil"/>
          <w:left w:val="nil"/>
          <w:bottom w:val="nil"/>
          <w:right w:val="nil"/>
          <w:between w:val="nil"/>
        </w:pBdr>
        <w:tabs>
          <w:tab w:val="center" w:pos="4819"/>
          <w:tab w:val="right" w:pos="9639"/>
        </w:tabs>
        <w:spacing w:line="360" w:lineRule="auto"/>
        <w:ind w:right="23"/>
        <w:rPr>
          <w:rFonts w:eastAsia="Times New Roman"/>
          <w:color w:val="000000"/>
          <w:sz w:val="24"/>
          <w:szCs w:val="24"/>
        </w:rPr>
      </w:pPr>
      <w:r w:rsidRPr="00EE4B73">
        <w:rPr>
          <w:sz w:val="24"/>
          <w:szCs w:val="24"/>
        </w:rPr>
        <w:t xml:space="preserve">Було встановлено, що процес адсорбції однієї молекули </w:t>
      </w:r>
      <w:r w:rsidRPr="00EE4B73">
        <w:rPr>
          <w:i/>
          <w:sz w:val="24"/>
          <w:szCs w:val="24"/>
        </w:rPr>
        <w:t>O</w:t>
      </w:r>
      <w:r w:rsidRPr="00EE4B73">
        <w:rPr>
          <w:i/>
          <w:sz w:val="24"/>
          <w:szCs w:val="24"/>
          <w:vertAlign w:val="subscript"/>
        </w:rPr>
        <w:t>2</w:t>
      </w:r>
      <w:r w:rsidR="009A77D9" w:rsidRPr="00EE4B73">
        <w:rPr>
          <w:i/>
          <w:sz w:val="24"/>
          <w:szCs w:val="24"/>
          <w:vertAlign w:val="subscript"/>
        </w:rPr>
        <w:t xml:space="preserve"> </w:t>
      </w:r>
      <w:r w:rsidRPr="00EE4B73">
        <w:rPr>
          <w:sz w:val="24"/>
          <w:szCs w:val="24"/>
        </w:rPr>
        <w:t xml:space="preserve">на поверхні відбувся протягом 4 пс від початку моделювання. Час адсорбції змінюється зі зміною початкових віддалей молекули від поверхні нанокластера. При кімнатній температурі (300 K) тепловими коливаннями атомів нанокластера можна знехтувати, якщо </w:t>
      </w:r>
      <w:r w:rsidR="0075563D" w:rsidRPr="00EE4B73">
        <w:rPr>
          <w:sz w:val="24"/>
          <w:szCs w:val="24"/>
        </w:rPr>
        <w:t>розгля</w:t>
      </w:r>
      <w:r w:rsidR="008A1320" w:rsidRPr="00EE4B73">
        <w:rPr>
          <w:sz w:val="24"/>
          <w:szCs w:val="24"/>
        </w:rPr>
        <w:t>дати</w:t>
      </w:r>
      <w:r w:rsidR="0075563D" w:rsidRPr="00EE4B73">
        <w:rPr>
          <w:sz w:val="24"/>
          <w:szCs w:val="24"/>
        </w:rPr>
        <w:t xml:space="preserve"> </w:t>
      </w:r>
      <w:r w:rsidRPr="00EE4B73">
        <w:rPr>
          <w:sz w:val="24"/>
          <w:szCs w:val="24"/>
        </w:rPr>
        <w:t>в</w:t>
      </w:r>
      <w:r w:rsidR="008A1320" w:rsidRPr="00EE4B73">
        <w:rPr>
          <w:sz w:val="24"/>
          <w:szCs w:val="24"/>
        </w:rPr>
        <w:t>заємодію з поглиненою молекулою</w:t>
      </w:r>
      <w:r w:rsidR="00BA490B" w:rsidRPr="00EE4B73">
        <w:rPr>
          <w:sz w:val="24"/>
          <w:szCs w:val="24"/>
        </w:rPr>
        <w:t xml:space="preserve">. </w:t>
      </w:r>
      <w:r w:rsidRPr="00EE4B73">
        <w:rPr>
          <w:sz w:val="24"/>
          <w:szCs w:val="24"/>
        </w:rPr>
        <w:t>Отже, при моделюванні одномолекулярної</w:t>
      </w:r>
      <w:r w:rsidR="00AB5A82" w:rsidRPr="00EE4B73">
        <w:rPr>
          <w:sz w:val="24"/>
          <w:szCs w:val="24"/>
        </w:rPr>
        <w:t xml:space="preserve"> </w:t>
      </w:r>
      <w:r w:rsidR="00860652" w:rsidRPr="00EE4B73">
        <w:rPr>
          <w:sz w:val="24"/>
          <w:szCs w:val="24"/>
        </w:rPr>
        <w:t>адсорбції всі атоми нанокластера були зафіксовані, але при цьому сили взаємодії зберігались. Крок 0,2 пс був вибраний в наступних одномолекулярних моделях адсорбції для більш детального спостереження процесу структурної еволюції. Процес адсорбції можна дослідити за зміною потенціальної енергії молекули з часом. Виявлено різке зменшення значення енергії молекули в околі 4 пс, що відповідає часу адсорбції молекули на поверхні нанокластера.</w:t>
      </w:r>
    </w:p>
    <w:p w:rsidR="00D01FFE" w:rsidRPr="00EE4B73" w:rsidRDefault="00860652" w:rsidP="00EE4B73">
      <w:pPr>
        <w:spacing w:line="360" w:lineRule="auto"/>
        <w:ind w:right="23"/>
        <w:rPr>
          <w:sz w:val="24"/>
          <w:szCs w:val="24"/>
        </w:rPr>
      </w:pPr>
      <w:r w:rsidRPr="00EE4B73">
        <w:rPr>
          <w:sz w:val="24"/>
          <w:szCs w:val="24"/>
        </w:rPr>
        <w:t xml:space="preserve">Також, нами було проведені моделювання для більшої концентрації молекул </w:t>
      </w:r>
      <w:r w:rsidRPr="00EE4B73">
        <w:rPr>
          <w:i/>
          <w:sz w:val="24"/>
          <w:szCs w:val="24"/>
        </w:rPr>
        <w:t>O</w:t>
      </w:r>
      <w:r w:rsidRPr="00EE4B73">
        <w:rPr>
          <w:i/>
          <w:sz w:val="24"/>
          <w:szCs w:val="24"/>
          <w:vertAlign w:val="subscript"/>
        </w:rPr>
        <w:t>2</w:t>
      </w:r>
      <w:r w:rsidRPr="00EE4B73">
        <w:rPr>
          <w:sz w:val="24"/>
          <w:szCs w:val="24"/>
        </w:rPr>
        <w:t xml:space="preserve"> у вибраній системі, де були встановлені залежності кінцевих параметрів системи від концентрацій молекул </w:t>
      </w:r>
      <w:r w:rsidRPr="00EE4B73">
        <w:rPr>
          <w:i/>
          <w:sz w:val="24"/>
          <w:szCs w:val="24"/>
        </w:rPr>
        <w:t>O</w:t>
      </w:r>
      <w:r w:rsidRPr="00EE4B73">
        <w:rPr>
          <w:i/>
          <w:sz w:val="24"/>
          <w:szCs w:val="24"/>
          <w:vertAlign w:val="subscript"/>
        </w:rPr>
        <w:t xml:space="preserve">2 </w:t>
      </w:r>
      <w:r w:rsidRPr="00EE4B73">
        <w:rPr>
          <w:sz w:val="24"/>
          <w:szCs w:val="24"/>
        </w:rPr>
        <w:t>(рис. 4). Встановлено, що більшій концентрації молекул</w:t>
      </w:r>
      <w:r w:rsidRPr="00EE4B73">
        <w:rPr>
          <w:i/>
          <w:sz w:val="24"/>
          <w:szCs w:val="24"/>
        </w:rPr>
        <w:t xml:space="preserve"> O</w:t>
      </w:r>
      <w:r w:rsidRPr="00EE4B73">
        <w:rPr>
          <w:i/>
          <w:sz w:val="24"/>
          <w:szCs w:val="24"/>
          <w:vertAlign w:val="subscript"/>
        </w:rPr>
        <w:t xml:space="preserve">2 </w:t>
      </w:r>
      <w:r w:rsidRPr="00EE4B73">
        <w:rPr>
          <w:sz w:val="24"/>
          <w:szCs w:val="24"/>
        </w:rPr>
        <w:t>в системі відповідає більше число адсорбованих частинок, які в подальшому дифундують в приповерхневий шар змінюючи, при цьому, кристалічну структуру наночастинки.</w:t>
      </w:r>
    </w:p>
    <w:p w:rsidR="000419E2" w:rsidRPr="00EE4B73" w:rsidRDefault="00822964" w:rsidP="00EE4B73">
      <w:pPr>
        <w:spacing w:line="360" w:lineRule="auto"/>
        <w:ind w:right="23" w:firstLine="720"/>
        <w:rPr>
          <w:sz w:val="24"/>
          <w:szCs w:val="24"/>
        </w:rPr>
      </w:pPr>
      <w:r w:rsidRPr="00EE4B73">
        <w:rPr>
          <w:sz w:val="24"/>
          <w:szCs w:val="24"/>
        </w:rPr>
        <w:t>Методом теорії функціоналу густини в</w:t>
      </w:r>
      <w:r w:rsidR="001B7EC7" w:rsidRPr="00EE4B73">
        <w:rPr>
          <w:sz w:val="24"/>
          <w:szCs w:val="24"/>
        </w:rPr>
        <w:t>становлені закономірності впливу адсорбції молекул різних газів (О</w:t>
      </w:r>
      <w:r w:rsidR="001B7EC7" w:rsidRPr="00EE4B73">
        <w:rPr>
          <w:sz w:val="24"/>
          <w:szCs w:val="24"/>
          <w:vertAlign w:val="subscript"/>
        </w:rPr>
        <w:t>2</w:t>
      </w:r>
      <w:r w:rsidR="001B7EC7" w:rsidRPr="00EE4B73">
        <w:rPr>
          <w:sz w:val="24"/>
          <w:szCs w:val="24"/>
        </w:rPr>
        <w:t>, СО, NO</w:t>
      </w:r>
      <w:r w:rsidR="001B7EC7" w:rsidRPr="00EE4B73">
        <w:rPr>
          <w:sz w:val="24"/>
          <w:szCs w:val="24"/>
          <w:vertAlign w:val="subscript"/>
        </w:rPr>
        <w:t>2</w:t>
      </w:r>
      <w:r w:rsidR="001B7EC7" w:rsidRPr="00EE4B73">
        <w:rPr>
          <w:sz w:val="24"/>
          <w:szCs w:val="24"/>
        </w:rPr>
        <w:t>, NH</w:t>
      </w:r>
      <w:r w:rsidR="001B7EC7" w:rsidRPr="00EE4B73">
        <w:rPr>
          <w:sz w:val="24"/>
          <w:szCs w:val="24"/>
          <w:vertAlign w:val="subscript"/>
        </w:rPr>
        <w:t>3</w:t>
      </w:r>
      <w:r w:rsidR="001B7EC7" w:rsidRPr="00EE4B73">
        <w:rPr>
          <w:sz w:val="24"/>
          <w:szCs w:val="24"/>
        </w:rPr>
        <w:t>) на поверхні нанокластерів із різними точковими дефектами (вакансія кисню (V</w:t>
      </w:r>
      <w:r w:rsidR="001B7EC7" w:rsidRPr="00EE4B73">
        <w:rPr>
          <w:sz w:val="24"/>
          <w:szCs w:val="24"/>
          <w:vertAlign w:val="subscript"/>
        </w:rPr>
        <w:t>O</w:t>
      </w:r>
      <w:r w:rsidR="001B7EC7" w:rsidRPr="00EE4B73">
        <w:rPr>
          <w:sz w:val="24"/>
          <w:szCs w:val="24"/>
        </w:rPr>
        <w:t>), вакансія цинку (V</w:t>
      </w:r>
      <w:r w:rsidR="001B7EC7" w:rsidRPr="00EE4B73">
        <w:rPr>
          <w:sz w:val="24"/>
          <w:szCs w:val="24"/>
          <w:vertAlign w:val="subscript"/>
        </w:rPr>
        <w:t>Zn</w:t>
      </w:r>
      <w:r w:rsidR="001B7EC7" w:rsidRPr="00EE4B73">
        <w:rPr>
          <w:sz w:val="24"/>
          <w:szCs w:val="24"/>
        </w:rPr>
        <w:t>), анти вузловий дефект кисню (O</w:t>
      </w:r>
      <w:r w:rsidR="001B7EC7" w:rsidRPr="00EE4B73">
        <w:rPr>
          <w:sz w:val="24"/>
          <w:szCs w:val="24"/>
          <w:vertAlign w:val="subscript"/>
        </w:rPr>
        <w:t>Zn</w:t>
      </w:r>
      <w:r w:rsidR="001B7EC7" w:rsidRPr="00EE4B73">
        <w:rPr>
          <w:sz w:val="24"/>
          <w:szCs w:val="24"/>
        </w:rPr>
        <w:t>), антивузловий дефект цинку (Zn</w:t>
      </w:r>
      <w:r w:rsidR="001B7EC7" w:rsidRPr="00EE4B73">
        <w:rPr>
          <w:sz w:val="24"/>
          <w:szCs w:val="24"/>
          <w:vertAlign w:val="subscript"/>
        </w:rPr>
        <w:t>O</w:t>
      </w:r>
      <w:r w:rsidR="001B7EC7" w:rsidRPr="00EE4B73">
        <w:rPr>
          <w:sz w:val="24"/>
          <w:szCs w:val="24"/>
        </w:rPr>
        <w:t>)) на електронні властивості «магічних» нанокластерів (ZnO)</w:t>
      </w:r>
      <w:r w:rsidR="001B7EC7" w:rsidRPr="00EE4B73">
        <w:rPr>
          <w:sz w:val="24"/>
          <w:szCs w:val="24"/>
          <w:vertAlign w:val="subscript"/>
        </w:rPr>
        <w:t>34</w:t>
      </w:r>
      <w:r w:rsidR="001B7EC7" w:rsidRPr="00EE4B73">
        <w:rPr>
          <w:sz w:val="24"/>
          <w:szCs w:val="24"/>
        </w:rPr>
        <w:t xml:space="preserve"> та (ZnO)</w:t>
      </w:r>
      <w:r w:rsidR="001B7EC7" w:rsidRPr="00EE4B73">
        <w:rPr>
          <w:sz w:val="24"/>
          <w:szCs w:val="24"/>
          <w:vertAlign w:val="subscript"/>
        </w:rPr>
        <w:t>60</w:t>
      </w:r>
      <w:r w:rsidR="001B7EC7" w:rsidRPr="00EE4B73">
        <w:rPr>
          <w:sz w:val="24"/>
          <w:szCs w:val="24"/>
        </w:rPr>
        <w:t xml:space="preserve">. Для кожного типу молекул адсорбату на поверхні кластерів розглянуто різні можливі варіанти розташування молекул над дефектами та різний характер адсорбції: фізичну адсорбцію, </w:t>
      </w:r>
      <w:r w:rsidR="001B7EC7" w:rsidRPr="00EE4B73">
        <w:rPr>
          <w:sz w:val="24"/>
          <w:szCs w:val="24"/>
        </w:rPr>
        <w:lastRenderedPageBreak/>
        <w:t>хемісорбцію і молекулярну хемісорбцію. Молекулярна хемісорбція характеризується слабким перенесенням заряду між адсорбованою молекулою і поверхнею адсорбента, і займає проміжну нішу між фізичною адсорбцією і хемісорбцією.</w:t>
      </w:r>
      <w:r w:rsidR="009A77D9" w:rsidRPr="00EE4B73">
        <w:rPr>
          <w:sz w:val="24"/>
          <w:szCs w:val="24"/>
        </w:rPr>
        <w:t xml:space="preserve"> </w:t>
      </w:r>
      <w:r w:rsidR="00473CA4" w:rsidRPr="00EE4B73">
        <w:rPr>
          <w:sz w:val="24"/>
          <w:szCs w:val="24"/>
        </w:rPr>
        <w:t>На рис. 5-8 наведені моделі адсорбції молекул на поверхні нанокластерів з різними точковими дефектами</w:t>
      </w:r>
      <w:r w:rsidR="000419E2" w:rsidRPr="00EE4B73">
        <w:rPr>
          <w:sz w:val="24"/>
          <w:szCs w:val="24"/>
        </w:rPr>
        <w:t xml:space="preserve">. </w:t>
      </w:r>
    </w:p>
    <w:p w:rsidR="00FA49E3" w:rsidRPr="00EE4B73" w:rsidRDefault="00FA49E3" w:rsidP="00EE4B73">
      <w:pPr>
        <w:spacing w:line="360" w:lineRule="auto"/>
        <w:ind w:right="23" w:firstLine="720"/>
        <w:rPr>
          <w:sz w:val="24"/>
          <w:szCs w:val="24"/>
        </w:rPr>
      </w:pPr>
    </w:p>
    <w:tbl>
      <w:tblPr>
        <w:tblStyle w:val="TableNormal"/>
        <w:tblW w:w="11058" w:type="dxa"/>
        <w:tblInd w:w="-426" w:type="dxa"/>
        <w:tblLayout w:type="fixed"/>
        <w:tblLook w:val="04A0" w:firstRow="1" w:lastRow="0" w:firstColumn="1" w:lastColumn="0" w:noHBand="0" w:noVBand="1"/>
      </w:tblPr>
      <w:tblGrid>
        <w:gridCol w:w="5699"/>
        <w:gridCol w:w="5359"/>
      </w:tblGrid>
      <w:tr w:rsidR="009A590D" w:rsidRPr="00EE4B73" w:rsidTr="00AF1524">
        <w:trPr>
          <w:trHeight w:val="1114"/>
        </w:trPr>
        <w:tc>
          <w:tcPr>
            <w:tcW w:w="5699" w:type="dxa"/>
          </w:tcPr>
          <w:p w:rsidR="009A590D" w:rsidRPr="00EE4B73" w:rsidRDefault="009A590D" w:rsidP="00EE4B73">
            <w:pPr>
              <w:spacing w:line="360" w:lineRule="auto"/>
              <w:ind w:right="23" w:firstLine="0"/>
              <w:jc w:val="center"/>
              <w:rPr>
                <w:sz w:val="24"/>
                <w:szCs w:val="24"/>
              </w:rPr>
            </w:pPr>
            <w:r w:rsidRPr="00EE4B73">
              <w:rPr>
                <w:noProof/>
                <w:sz w:val="24"/>
                <w:szCs w:val="24"/>
                <w:lang w:eastAsia="uk-UA"/>
              </w:rPr>
              <w:drawing>
                <wp:inline distT="0" distB="0" distL="0" distR="0" wp14:anchorId="0CA7BBBC" wp14:editId="19D9E33B">
                  <wp:extent cx="3481754" cy="1635370"/>
                  <wp:effectExtent l="0" t="0" r="4445" b="3175"/>
                  <wp:docPr id="948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485147" cy="1636964"/>
                          </a:xfrm>
                          <a:prstGeom prst="rect">
                            <a:avLst/>
                          </a:prstGeom>
                          <a:ln/>
                        </pic:spPr>
                      </pic:pic>
                    </a:graphicData>
                  </a:graphic>
                </wp:inline>
              </w:drawing>
            </w:r>
          </w:p>
        </w:tc>
        <w:tc>
          <w:tcPr>
            <w:tcW w:w="5359" w:type="dxa"/>
          </w:tcPr>
          <w:p w:rsidR="009A590D" w:rsidRPr="00EE4B73" w:rsidRDefault="009A590D" w:rsidP="00EE4B73">
            <w:pPr>
              <w:spacing w:line="360" w:lineRule="auto"/>
              <w:ind w:right="23" w:firstLine="0"/>
              <w:jc w:val="center"/>
              <w:rPr>
                <w:sz w:val="24"/>
                <w:szCs w:val="24"/>
              </w:rPr>
            </w:pPr>
            <w:r w:rsidRPr="00EE4B73">
              <w:rPr>
                <w:noProof/>
                <w:sz w:val="24"/>
                <w:szCs w:val="24"/>
                <w:lang w:eastAsia="uk-UA"/>
              </w:rPr>
              <w:drawing>
                <wp:inline distT="0" distB="0" distL="0" distR="0" wp14:anchorId="56EF104B" wp14:editId="2C51007D">
                  <wp:extent cx="3352800" cy="1687286"/>
                  <wp:effectExtent l="0" t="0" r="0" b="8255"/>
                  <wp:docPr id="9480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354463" cy="1688123"/>
                          </a:xfrm>
                          <a:prstGeom prst="rect">
                            <a:avLst/>
                          </a:prstGeom>
                          <a:ln/>
                        </pic:spPr>
                      </pic:pic>
                    </a:graphicData>
                  </a:graphic>
                </wp:inline>
              </w:drawing>
            </w:r>
          </w:p>
        </w:tc>
      </w:tr>
      <w:tr w:rsidR="009A590D" w:rsidRPr="00EE4B73" w:rsidTr="00AF1524">
        <w:trPr>
          <w:trHeight w:val="1063"/>
        </w:trPr>
        <w:tc>
          <w:tcPr>
            <w:tcW w:w="5699" w:type="dxa"/>
          </w:tcPr>
          <w:p w:rsidR="009A590D" w:rsidRPr="00EE4B73" w:rsidRDefault="009A590D" w:rsidP="00EE4B73">
            <w:pPr>
              <w:spacing w:line="360" w:lineRule="auto"/>
              <w:ind w:right="23" w:firstLine="0"/>
              <w:jc w:val="center"/>
              <w:rPr>
                <w:sz w:val="24"/>
                <w:szCs w:val="24"/>
              </w:rPr>
            </w:pPr>
            <w:r w:rsidRPr="00EE4B73">
              <w:rPr>
                <w:b/>
                <w:sz w:val="24"/>
                <w:szCs w:val="24"/>
              </w:rPr>
              <w:t xml:space="preserve">Рис. 5. </w:t>
            </w:r>
            <w:r w:rsidRPr="00EE4B73">
              <w:rPr>
                <w:i/>
                <w:sz w:val="24"/>
                <w:szCs w:val="24"/>
              </w:rPr>
              <w:t>Оптимізовані структурні моделі нанокластерів (ZnO)</w:t>
            </w:r>
            <w:r w:rsidRPr="00EE4B73">
              <w:rPr>
                <w:i/>
                <w:sz w:val="24"/>
                <w:szCs w:val="24"/>
                <w:vertAlign w:val="subscript"/>
              </w:rPr>
              <w:t>n</w:t>
            </w:r>
            <w:r w:rsidRPr="00EE4B73">
              <w:rPr>
                <w:i/>
                <w:sz w:val="24"/>
                <w:szCs w:val="24"/>
              </w:rPr>
              <w:t xml:space="preserve"> n= 34, 60 з різними точковими дефектами при адсорбції молекули NH</w:t>
            </w:r>
            <w:r w:rsidRPr="00EE4B73">
              <w:rPr>
                <w:i/>
                <w:sz w:val="24"/>
                <w:szCs w:val="24"/>
                <w:vertAlign w:val="subscript"/>
              </w:rPr>
              <w:t>3</w:t>
            </w:r>
            <w:r w:rsidRPr="00EE4B73">
              <w:rPr>
                <w:i/>
                <w:sz w:val="24"/>
                <w:szCs w:val="24"/>
              </w:rPr>
              <w:t>.</w:t>
            </w:r>
          </w:p>
        </w:tc>
        <w:tc>
          <w:tcPr>
            <w:tcW w:w="5359" w:type="dxa"/>
          </w:tcPr>
          <w:p w:rsidR="009A590D" w:rsidRPr="00EE4B73" w:rsidRDefault="009A590D" w:rsidP="00EE4B73">
            <w:pPr>
              <w:spacing w:line="360" w:lineRule="auto"/>
              <w:ind w:right="23" w:firstLine="0"/>
              <w:jc w:val="center"/>
              <w:rPr>
                <w:sz w:val="24"/>
                <w:szCs w:val="24"/>
              </w:rPr>
            </w:pPr>
            <w:r w:rsidRPr="00EE4B73">
              <w:rPr>
                <w:b/>
                <w:sz w:val="24"/>
                <w:szCs w:val="24"/>
              </w:rPr>
              <w:t xml:space="preserve">Рис. 6. </w:t>
            </w:r>
            <w:r w:rsidRPr="00EE4B73">
              <w:rPr>
                <w:i/>
                <w:sz w:val="24"/>
                <w:szCs w:val="24"/>
              </w:rPr>
              <w:t>Оптимізовані структурні моделі нанокластерів (ZnO)</w:t>
            </w:r>
            <w:r w:rsidRPr="00EE4B73">
              <w:rPr>
                <w:i/>
                <w:sz w:val="24"/>
                <w:szCs w:val="24"/>
                <w:vertAlign w:val="subscript"/>
              </w:rPr>
              <w:t>n</w:t>
            </w:r>
            <w:r w:rsidRPr="00EE4B73">
              <w:rPr>
                <w:i/>
                <w:sz w:val="24"/>
                <w:szCs w:val="24"/>
              </w:rPr>
              <w:t xml:space="preserve"> n= 34, 60 з різними точковими дефектами при адсорбції молекули CO.</w:t>
            </w:r>
          </w:p>
        </w:tc>
      </w:tr>
      <w:tr w:rsidR="009A590D" w:rsidRPr="00EE4B73" w:rsidTr="00AF1524">
        <w:trPr>
          <w:trHeight w:val="1114"/>
        </w:trPr>
        <w:tc>
          <w:tcPr>
            <w:tcW w:w="5699" w:type="dxa"/>
          </w:tcPr>
          <w:p w:rsidR="009A590D" w:rsidRPr="00EE4B73" w:rsidRDefault="009A590D" w:rsidP="00EE4B73">
            <w:pPr>
              <w:spacing w:line="360" w:lineRule="auto"/>
              <w:ind w:right="23" w:firstLine="0"/>
              <w:jc w:val="center"/>
              <w:rPr>
                <w:sz w:val="24"/>
                <w:szCs w:val="24"/>
              </w:rPr>
            </w:pPr>
            <w:r w:rsidRPr="00EE4B73">
              <w:rPr>
                <w:noProof/>
                <w:sz w:val="24"/>
                <w:szCs w:val="24"/>
                <w:lang w:eastAsia="uk-UA"/>
              </w:rPr>
              <w:drawing>
                <wp:inline distT="0" distB="0" distL="0" distR="0" wp14:anchorId="3A8C7CD3" wp14:editId="3A9D7415">
                  <wp:extent cx="3604846" cy="1450731"/>
                  <wp:effectExtent l="0" t="0" r="0" b="0"/>
                  <wp:docPr id="947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604847" cy="1450731"/>
                          </a:xfrm>
                          <a:prstGeom prst="rect">
                            <a:avLst/>
                          </a:prstGeom>
                          <a:ln/>
                        </pic:spPr>
                      </pic:pic>
                    </a:graphicData>
                  </a:graphic>
                </wp:inline>
              </w:drawing>
            </w:r>
          </w:p>
        </w:tc>
        <w:tc>
          <w:tcPr>
            <w:tcW w:w="5359" w:type="dxa"/>
          </w:tcPr>
          <w:p w:rsidR="009A590D" w:rsidRPr="00EE4B73" w:rsidRDefault="009A590D" w:rsidP="00EE4B73">
            <w:pPr>
              <w:spacing w:line="360" w:lineRule="auto"/>
              <w:ind w:right="23" w:firstLine="0"/>
              <w:jc w:val="center"/>
              <w:rPr>
                <w:sz w:val="24"/>
                <w:szCs w:val="24"/>
              </w:rPr>
            </w:pPr>
            <w:r w:rsidRPr="00EE4B73">
              <w:rPr>
                <w:noProof/>
                <w:sz w:val="24"/>
                <w:szCs w:val="24"/>
                <w:lang w:eastAsia="uk-UA"/>
              </w:rPr>
              <w:drawing>
                <wp:inline distT="0" distB="0" distL="0" distR="0" wp14:anchorId="457B23C5" wp14:editId="201803C0">
                  <wp:extent cx="3287486" cy="1491343"/>
                  <wp:effectExtent l="0" t="0" r="8255" b="0"/>
                  <wp:docPr id="947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297117" cy="1495712"/>
                          </a:xfrm>
                          <a:prstGeom prst="rect">
                            <a:avLst/>
                          </a:prstGeom>
                          <a:ln/>
                        </pic:spPr>
                      </pic:pic>
                    </a:graphicData>
                  </a:graphic>
                </wp:inline>
              </w:drawing>
            </w:r>
          </w:p>
        </w:tc>
      </w:tr>
      <w:tr w:rsidR="009A590D" w:rsidRPr="00EE4B73" w:rsidTr="00AF1524">
        <w:trPr>
          <w:trHeight w:val="1382"/>
        </w:trPr>
        <w:tc>
          <w:tcPr>
            <w:tcW w:w="5699" w:type="dxa"/>
          </w:tcPr>
          <w:p w:rsidR="009A590D" w:rsidRPr="00EE4B73" w:rsidRDefault="009A590D" w:rsidP="00EE4B73">
            <w:pPr>
              <w:spacing w:line="360" w:lineRule="auto"/>
              <w:ind w:right="23" w:firstLine="0"/>
              <w:jc w:val="center"/>
              <w:rPr>
                <w:sz w:val="24"/>
                <w:szCs w:val="24"/>
              </w:rPr>
            </w:pPr>
            <w:r w:rsidRPr="00EE4B73">
              <w:rPr>
                <w:b/>
                <w:sz w:val="24"/>
                <w:szCs w:val="24"/>
              </w:rPr>
              <w:t>Рис. 7.</w:t>
            </w:r>
            <w:r w:rsidRPr="00EE4B73">
              <w:rPr>
                <w:b/>
                <w:i/>
                <w:sz w:val="24"/>
                <w:szCs w:val="24"/>
              </w:rPr>
              <w:t xml:space="preserve"> </w:t>
            </w:r>
            <w:r w:rsidRPr="00EE4B73">
              <w:rPr>
                <w:i/>
                <w:sz w:val="24"/>
                <w:szCs w:val="24"/>
              </w:rPr>
              <w:t>Оптимізовані структурні моделі нанокластерів (ZnO)</w:t>
            </w:r>
            <w:r w:rsidRPr="00EE4B73">
              <w:rPr>
                <w:i/>
                <w:sz w:val="24"/>
                <w:szCs w:val="24"/>
                <w:vertAlign w:val="subscript"/>
              </w:rPr>
              <w:t>n</w:t>
            </w:r>
            <w:r w:rsidRPr="00EE4B73">
              <w:rPr>
                <w:i/>
                <w:sz w:val="24"/>
                <w:szCs w:val="24"/>
              </w:rPr>
              <w:t xml:space="preserve"> n= 34, 60 з різними точковими дефектами при адсорбції молекули O</w:t>
            </w:r>
            <w:r w:rsidRPr="00EE4B73">
              <w:rPr>
                <w:i/>
                <w:sz w:val="24"/>
                <w:szCs w:val="24"/>
                <w:vertAlign w:val="subscript"/>
              </w:rPr>
              <w:t>2.</w:t>
            </w:r>
          </w:p>
        </w:tc>
        <w:tc>
          <w:tcPr>
            <w:tcW w:w="5359" w:type="dxa"/>
          </w:tcPr>
          <w:p w:rsidR="009A590D" w:rsidRPr="00EE4B73" w:rsidRDefault="009A590D" w:rsidP="00EE4B73">
            <w:pPr>
              <w:spacing w:line="360" w:lineRule="auto"/>
              <w:ind w:right="23" w:firstLine="0"/>
              <w:jc w:val="center"/>
              <w:rPr>
                <w:sz w:val="24"/>
                <w:szCs w:val="24"/>
              </w:rPr>
            </w:pPr>
            <w:r w:rsidRPr="00EE4B73">
              <w:rPr>
                <w:b/>
                <w:sz w:val="24"/>
                <w:szCs w:val="24"/>
              </w:rPr>
              <w:t>Рис. 8.</w:t>
            </w:r>
            <w:r w:rsidRPr="00EE4B73">
              <w:rPr>
                <w:b/>
                <w:i/>
                <w:sz w:val="24"/>
                <w:szCs w:val="24"/>
              </w:rPr>
              <w:t xml:space="preserve"> </w:t>
            </w:r>
            <w:r w:rsidRPr="00EE4B73">
              <w:rPr>
                <w:i/>
                <w:sz w:val="24"/>
                <w:szCs w:val="24"/>
              </w:rPr>
              <w:t>Оптимізовані структурні моделі нанокластерів (ZnO)</w:t>
            </w:r>
            <w:r w:rsidRPr="00EE4B73">
              <w:rPr>
                <w:i/>
                <w:sz w:val="24"/>
                <w:szCs w:val="24"/>
                <w:vertAlign w:val="subscript"/>
              </w:rPr>
              <w:t>n</w:t>
            </w:r>
            <w:r w:rsidRPr="00EE4B73">
              <w:rPr>
                <w:i/>
                <w:sz w:val="24"/>
                <w:szCs w:val="24"/>
              </w:rPr>
              <w:t xml:space="preserve"> n= 34, 60 з різними точковими дефектами при адсорбції молекули NO</w:t>
            </w:r>
            <w:r w:rsidRPr="00EE4B73">
              <w:rPr>
                <w:i/>
                <w:sz w:val="24"/>
                <w:szCs w:val="24"/>
                <w:vertAlign w:val="subscript"/>
              </w:rPr>
              <w:t>2.</w:t>
            </w:r>
          </w:p>
        </w:tc>
      </w:tr>
    </w:tbl>
    <w:p w:rsidR="00695796" w:rsidRPr="00EE4B73" w:rsidRDefault="00695796" w:rsidP="00EE4B73">
      <w:pPr>
        <w:spacing w:line="360" w:lineRule="auto"/>
        <w:ind w:right="23" w:firstLine="0"/>
        <w:rPr>
          <w:sz w:val="24"/>
          <w:szCs w:val="24"/>
        </w:rPr>
        <w:sectPr w:rsidR="00695796" w:rsidRPr="00EE4B73">
          <w:type w:val="continuous"/>
          <w:pgSz w:w="11906" w:h="16838"/>
          <w:pgMar w:top="964" w:right="567" w:bottom="964" w:left="1134" w:header="709" w:footer="709" w:gutter="0"/>
          <w:cols w:space="720"/>
        </w:sectPr>
      </w:pPr>
    </w:p>
    <w:p w:rsidR="00DC6DED" w:rsidRDefault="00DC6DED" w:rsidP="00EE4B73">
      <w:pPr>
        <w:spacing w:line="360" w:lineRule="auto"/>
        <w:ind w:right="23"/>
        <w:rPr>
          <w:sz w:val="24"/>
          <w:szCs w:val="24"/>
        </w:rPr>
      </w:pPr>
    </w:p>
    <w:p w:rsidR="00695796" w:rsidRPr="00EE4B73" w:rsidRDefault="00C52F89" w:rsidP="00EE4B73">
      <w:pPr>
        <w:spacing w:line="360" w:lineRule="auto"/>
        <w:ind w:right="23"/>
        <w:rPr>
          <w:sz w:val="24"/>
          <w:szCs w:val="24"/>
        </w:rPr>
      </w:pPr>
      <w:r w:rsidRPr="00EE4B73">
        <w:rPr>
          <w:sz w:val="24"/>
          <w:szCs w:val="24"/>
        </w:rPr>
        <w:t xml:space="preserve">Вивчено </w:t>
      </w:r>
      <w:r w:rsidR="00B02930" w:rsidRPr="00EE4B73">
        <w:rPr>
          <w:sz w:val="24"/>
          <w:szCs w:val="24"/>
        </w:rPr>
        <w:t>особливості формування оптичних властивостей</w:t>
      </w:r>
      <w:r w:rsidR="00860652" w:rsidRPr="00EE4B73">
        <w:rPr>
          <w:sz w:val="24"/>
          <w:szCs w:val="24"/>
        </w:rPr>
        <w:t xml:space="preserve"> нанопорошкових </w:t>
      </w:r>
      <w:r w:rsidRPr="00EE4B73">
        <w:rPr>
          <w:sz w:val="24"/>
          <w:szCs w:val="24"/>
        </w:rPr>
        <w:t xml:space="preserve">металооксидів </w:t>
      </w:r>
      <w:r w:rsidRPr="00EE4B73">
        <w:rPr>
          <w:sz w:val="24"/>
          <w:szCs w:val="24"/>
          <w:lang w:val="en-US"/>
        </w:rPr>
        <w:t>ZnO</w:t>
      </w:r>
      <w:r w:rsidRPr="00EE4B73">
        <w:rPr>
          <w:sz w:val="24"/>
          <w:szCs w:val="24"/>
        </w:rPr>
        <w:t xml:space="preserve"> та </w:t>
      </w:r>
      <w:r w:rsidRPr="00EE4B73">
        <w:rPr>
          <w:sz w:val="24"/>
          <w:szCs w:val="24"/>
          <w:lang w:val="en-US"/>
        </w:rPr>
        <w:t>TiO</w:t>
      </w:r>
      <w:r w:rsidRPr="00EE4B73">
        <w:rPr>
          <w:sz w:val="24"/>
          <w:szCs w:val="24"/>
          <w:vertAlign w:val="subscript"/>
          <w:lang w:val="ru-RU"/>
        </w:rPr>
        <w:t>2</w:t>
      </w:r>
      <w:r w:rsidR="00860652" w:rsidRPr="00EE4B73">
        <w:rPr>
          <w:sz w:val="24"/>
          <w:szCs w:val="24"/>
        </w:rPr>
        <w:t>. Встановлено, що у спектрах ФЛ для всіх зразків ZnO (рис. 9) при кімнатній температурі спостерігається інтенсивний ультрафіолетовий пік (385 нм) та широка жовто-зелена смуга (~540 нм). Спостережувана жовто-зелена смуга випромінювання нанопорошкового ZnO може бути зумовлена кисневими дефектами</w:t>
      </w:r>
      <w:r w:rsidR="00B51DEC" w:rsidRPr="00EE4B73">
        <w:rPr>
          <w:sz w:val="24"/>
          <w:szCs w:val="24"/>
        </w:rPr>
        <w:t xml:space="preserve">. </w:t>
      </w:r>
      <w:r w:rsidR="00860652" w:rsidRPr="00EE4B73">
        <w:rPr>
          <w:sz w:val="24"/>
          <w:szCs w:val="24"/>
        </w:rPr>
        <w:t>Зсув смуги випромінювання нанопорошкового ZnO післ</w:t>
      </w:r>
      <w:r w:rsidR="009516D4" w:rsidRPr="00EE4B73">
        <w:rPr>
          <w:sz w:val="24"/>
          <w:szCs w:val="24"/>
        </w:rPr>
        <w:t>я лазерного відпалу, очевидно,</w:t>
      </w:r>
      <w:r w:rsidR="009A77D9" w:rsidRPr="00EE4B73">
        <w:rPr>
          <w:sz w:val="24"/>
          <w:szCs w:val="24"/>
        </w:rPr>
        <w:t xml:space="preserve"> </w:t>
      </w:r>
      <w:r w:rsidR="00860652" w:rsidRPr="00EE4B73">
        <w:rPr>
          <w:sz w:val="24"/>
          <w:szCs w:val="24"/>
        </w:rPr>
        <w:t>є результатом перерозподілу інтенс</w:t>
      </w:r>
      <w:r w:rsidR="00D27E9E" w:rsidRPr="00EE4B73">
        <w:rPr>
          <w:sz w:val="24"/>
          <w:szCs w:val="24"/>
        </w:rPr>
        <w:t>ивностей елементарних смуг, що формують</w:t>
      </w:r>
      <w:r w:rsidR="00860652" w:rsidRPr="00EE4B73">
        <w:rPr>
          <w:sz w:val="24"/>
          <w:szCs w:val="24"/>
        </w:rPr>
        <w:t xml:space="preserve"> складну</w:t>
      </w:r>
      <w:r w:rsidR="00661233" w:rsidRPr="00EE4B73">
        <w:rPr>
          <w:sz w:val="24"/>
          <w:szCs w:val="24"/>
        </w:rPr>
        <w:t xml:space="preserve"> власнодефектну </w:t>
      </w:r>
      <w:r w:rsidR="00860652" w:rsidRPr="00EE4B73">
        <w:rPr>
          <w:sz w:val="24"/>
          <w:szCs w:val="24"/>
        </w:rPr>
        <w:t>жовто-зелену смугу.</w:t>
      </w:r>
    </w:p>
    <w:p w:rsidR="00216CD6" w:rsidRPr="00EE4B73" w:rsidRDefault="00216CD6" w:rsidP="00EE4B73">
      <w:pPr>
        <w:spacing w:line="360" w:lineRule="auto"/>
        <w:ind w:right="23" w:firstLine="708"/>
        <w:rPr>
          <w:sz w:val="24"/>
          <w:szCs w:val="24"/>
        </w:rPr>
      </w:pPr>
      <w:r w:rsidRPr="00EE4B73">
        <w:rPr>
          <w:sz w:val="24"/>
          <w:szCs w:val="24"/>
        </w:rPr>
        <w:t>Для встановлення особливостей поверхневих енергетичних станів нанопорошкових ZnO, проведені дослідження зміни інтенсивності ультрафіолетового (387 нм) і зеленого (520 нм) піків в залежності від довжини хвилі збудження (рис. 10). При збуджені нанопорошкового ZnO</w:t>
      </w:r>
      <w:r w:rsidR="009A77D9" w:rsidRPr="00EE4B73">
        <w:rPr>
          <w:sz w:val="24"/>
          <w:szCs w:val="24"/>
        </w:rPr>
        <w:t xml:space="preserve"> </w:t>
      </w:r>
      <w:r w:rsidRPr="00EE4B73">
        <w:rPr>
          <w:sz w:val="24"/>
          <w:szCs w:val="24"/>
        </w:rPr>
        <w:t xml:space="preserve">енергією значно більшою за ширину забороненої зони (265&gt;λ&gt;225 (нм)) має місце плавний ріст </w:t>
      </w:r>
      <w:r w:rsidRPr="00EE4B73">
        <w:rPr>
          <w:sz w:val="24"/>
          <w:szCs w:val="24"/>
        </w:rPr>
        <w:lastRenderedPageBreak/>
        <w:t xml:space="preserve">інтенсивності свічення аж до λ=265 нм для головного (λ=565 нм) максимуму люмінесценції. Cпостерігається пік на 380 нм, що різко спадає до 405 нм, що свідчить про те, що більшість енергії збудження знаходиться поблизу забороненої зони і вихідні стани розташовані дещо нище зони провідності. </w:t>
      </w:r>
    </w:p>
    <w:p w:rsidR="00D64CA9" w:rsidRPr="00EE4B73" w:rsidRDefault="00D64CA9" w:rsidP="00EE4B73">
      <w:pPr>
        <w:spacing w:line="360" w:lineRule="auto"/>
        <w:ind w:right="23"/>
        <w:rPr>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5"/>
        <w:gridCol w:w="4946"/>
      </w:tblGrid>
      <w:tr w:rsidR="00D64CA9" w:rsidRPr="00EE4B73" w:rsidTr="00D64CA9">
        <w:trPr>
          <w:trHeight w:val="3217"/>
        </w:trPr>
        <w:tc>
          <w:tcPr>
            <w:tcW w:w="5045" w:type="dxa"/>
            <w:shd w:val="clear" w:color="auto" w:fill="auto"/>
          </w:tcPr>
          <w:p w:rsidR="00D64CA9" w:rsidRPr="00EE4B73" w:rsidRDefault="00B93D3F" w:rsidP="00EE4B73">
            <w:pPr>
              <w:spacing w:line="360" w:lineRule="auto"/>
              <w:jc w:val="both"/>
              <w:rPr>
                <w:rFonts w:ascii="Times New Roman" w:hAnsi="Times New Roman" w:cs="Times New Roman"/>
                <w:sz w:val="24"/>
                <w:szCs w:val="24"/>
              </w:rPr>
            </w:pPr>
            <w:r w:rsidRPr="00EE4B73">
              <w:rPr>
                <w:noProof/>
                <w:sz w:val="24"/>
                <w:szCs w:val="24"/>
                <w:lang w:eastAsia="uk-UA"/>
              </w:rPr>
              <w:drawing>
                <wp:inline distT="0" distB="0" distL="0" distR="0" wp14:anchorId="5DC92473" wp14:editId="0888433F">
                  <wp:extent cx="3495082" cy="239150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6269" cy="2399163"/>
                          </a:xfrm>
                          <a:prstGeom prst="rect">
                            <a:avLst/>
                          </a:prstGeom>
                        </pic:spPr>
                      </pic:pic>
                    </a:graphicData>
                  </a:graphic>
                </wp:inline>
              </w:drawing>
            </w:r>
          </w:p>
        </w:tc>
        <w:tc>
          <w:tcPr>
            <w:tcW w:w="4843" w:type="dxa"/>
            <w:shd w:val="clear" w:color="auto" w:fill="auto"/>
          </w:tcPr>
          <w:p w:rsidR="00D64CA9" w:rsidRPr="00EE4B73" w:rsidRDefault="00930B9E" w:rsidP="00EE4B73">
            <w:pPr>
              <w:spacing w:line="360" w:lineRule="auto"/>
              <w:jc w:val="center"/>
              <w:rPr>
                <w:rFonts w:ascii="Times New Roman" w:hAnsi="Times New Roman" w:cs="Times New Roman"/>
                <w:sz w:val="24"/>
                <w:szCs w:val="24"/>
              </w:rPr>
            </w:pPr>
            <w:r w:rsidRPr="00EE4B73">
              <w:rPr>
                <w:noProof/>
                <w:sz w:val="24"/>
                <w:szCs w:val="24"/>
                <w:lang w:eastAsia="uk-UA"/>
              </w:rPr>
              <w:drawing>
                <wp:inline distT="0" distB="0" distL="0" distR="0" wp14:anchorId="6E8877D7" wp14:editId="046A568A">
                  <wp:extent cx="3140539" cy="2434234"/>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a:extLst>
                              <a:ext uri="{28A0092B-C50C-407E-A947-70E740481C1C}">
                                <a14:useLocalDpi xmlns:a14="http://schemas.microsoft.com/office/drawing/2010/main" val="0"/>
                              </a:ext>
                            </a:extLst>
                          </a:blip>
                          <a:stretch>
                            <a:fillRect/>
                          </a:stretch>
                        </pic:blipFill>
                        <pic:spPr>
                          <a:xfrm>
                            <a:off x="0" y="0"/>
                            <a:ext cx="3167352" cy="2455017"/>
                          </a:xfrm>
                          <a:prstGeom prst="rect">
                            <a:avLst/>
                          </a:prstGeom>
                        </pic:spPr>
                      </pic:pic>
                    </a:graphicData>
                  </a:graphic>
                </wp:inline>
              </w:drawing>
            </w:r>
          </w:p>
        </w:tc>
      </w:tr>
      <w:tr w:rsidR="00D64CA9" w:rsidRPr="00EE4B73" w:rsidTr="00D64CA9">
        <w:trPr>
          <w:trHeight w:val="1601"/>
        </w:trPr>
        <w:tc>
          <w:tcPr>
            <w:tcW w:w="5045" w:type="dxa"/>
            <w:shd w:val="clear" w:color="auto" w:fill="auto"/>
          </w:tcPr>
          <w:p w:rsidR="00D64CA9" w:rsidRPr="00EE4B73" w:rsidRDefault="00D64CA9" w:rsidP="00EE4B73">
            <w:pPr>
              <w:spacing w:line="360" w:lineRule="auto"/>
              <w:ind w:right="23"/>
              <w:jc w:val="center"/>
              <w:rPr>
                <w:rFonts w:ascii="Times New Roman" w:hAnsi="Times New Roman" w:cs="Times New Roman"/>
                <w:i/>
                <w:sz w:val="24"/>
                <w:szCs w:val="24"/>
              </w:rPr>
            </w:pPr>
            <w:r w:rsidRPr="00EE4B73">
              <w:rPr>
                <w:rFonts w:ascii="Times New Roman" w:hAnsi="Times New Roman" w:cs="Times New Roman"/>
                <w:b/>
                <w:sz w:val="24"/>
                <w:szCs w:val="24"/>
              </w:rPr>
              <w:t>Рис. 9</w:t>
            </w:r>
            <w:r w:rsidRPr="00EE4B73">
              <w:rPr>
                <w:rFonts w:ascii="Times New Roman" w:hAnsi="Times New Roman" w:cs="Times New Roman"/>
                <w:b/>
                <w:i/>
                <w:sz w:val="24"/>
                <w:szCs w:val="24"/>
              </w:rPr>
              <w:t>.</w:t>
            </w:r>
            <w:r w:rsidRPr="00EE4B73">
              <w:rPr>
                <w:rFonts w:ascii="Times New Roman" w:hAnsi="Times New Roman" w:cs="Times New Roman"/>
                <w:i/>
                <w:sz w:val="24"/>
                <w:szCs w:val="24"/>
              </w:rPr>
              <w:t xml:space="preserve"> Фотолюмінесцентні с</w:t>
            </w:r>
            <w:r w:rsidR="0002001B" w:rsidRPr="00EE4B73">
              <w:rPr>
                <w:rFonts w:ascii="Times New Roman" w:hAnsi="Times New Roman" w:cs="Times New Roman"/>
                <w:i/>
                <w:sz w:val="24"/>
                <w:szCs w:val="24"/>
              </w:rPr>
              <w:t>пектри вихідного (1) та лазерно</w:t>
            </w:r>
            <w:r w:rsidRPr="00EE4B73">
              <w:rPr>
                <w:rFonts w:ascii="Times New Roman" w:hAnsi="Times New Roman" w:cs="Times New Roman"/>
                <w:i/>
                <w:sz w:val="24"/>
                <w:szCs w:val="24"/>
              </w:rPr>
              <w:t>відпалених (τ=10 нс, n=28 Гц, E=82 мА протягом 40 хв (2), 80 хв (3) ) нанопорошків</w:t>
            </w:r>
            <w:r w:rsidR="009A77D9" w:rsidRPr="00EE4B73">
              <w:rPr>
                <w:rFonts w:ascii="Times New Roman" w:hAnsi="Times New Roman" w:cs="Times New Roman"/>
                <w:i/>
                <w:sz w:val="24"/>
                <w:szCs w:val="24"/>
              </w:rPr>
              <w:t xml:space="preserve"> </w:t>
            </w:r>
            <w:r w:rsidRPr="00EE4B73">
              <w:rPr>
                <w:rFonts w:ascii="Times New Roman" w:hAnsi="Times New Roman" w:cs="Times New Roman"/>
                <w:i/>
                <w:sz w:val="24"/>
                <w:szCs w:val="24"/>
              </w:rPr>
              <w:t>ZnO.</w:t>
            </w:r>
          </w:p>
          <w:p w:rsidR="00D64CA9" w:rsidRPr="00EE4B73" w:rsidRDefault="00D64CA9" w:rsidP="00EE4B73">
            <w:pPr>
              <w:spacing w:line="360" w:lineRule="auto"/>
              <w:jc w:val="center"/>
              <w:rPr>
                <w:rFonts w:ascii="Times New Roman" w:hAnsi="Times New Roman" w:cs="Times New Roman"/>
                <w:sz w:val="24"/>
                <w:szCs w:val="24"/>
              </w:rPr>
            </w:pPr>
          </w:p>
        </w:tc>
        <w:tc>
          <w:tcPr>
            <w:tcW w:w="4843" w:type="dxa"/>
            <w:shd w:val="clear" w:color="auto" w:fill="auto"/>
          </w:tcPr>
          <w:p w:rsidR="00D64CA9" w:rsidRPr="00EE4B73" w:rsidRDefault="00D64CA9" w:rsidP="00EE4B73">
            <w:pPr>
              <w:spacing w:line="360" w:lineRule="auto"/>
              <w:jc w:val="center"/>
              <w:rPr>
                <w:rFonts w:ascii="Times New Roman" w:hAnsi="Times New Roman" w:cs="Times New Roman"/>
                <w:sz w:val="24"/>
                <w:szCs w:val="24"/>
              </w:rPr>
            </w:pPr>
            <w:r w:rsidRPr="00EE4B73">
              <w:rPr>
                <w:rFonts w:ascii="Times New Roman" w:hAnsi="Times New Roman" w:cs="Times New Roman"/>
                <w:b/>
                <w:sz w:val="24"/>
                <w:szCs w:val="24"/>
              </w:rPr>
              <w:t>Рис. 10.</w:t>
            </w:r>
            <w:r w:rsidRPr="00EE4B73">
              <w:rPr>
                <w:rFonts w:ascii="Times New Roman" w:hAnsi="Times New Roman" w:cs="Times New Roman"/>
                <w:sz w:val="24"/>
                <w:szCs w:val="24"/>
              </w:rPr>
              <w:t xml:space="preserve"> </w:t>
            </w:r>
            <w:r w:rsidRPr="00EE4B73">
              <w:rPr>
                <w:rFonts w:ascii="Times New Roman" w:hAnsi="Times New Roman" w:cs="Times New Roman"/>
                <w:i/>
                <w:sz w:val="24"/>
                <w:szCs w:val="24"/>
              </w:rPr>
              <w:t>Cпектри збудження фотолюмінесценції нанопоршкового ZnO.</w:t>
            </w:r>
          </w:p>
        </w:tc>
      </w:tr>
    </w:tbl>
    <w:p w:rsidR="007049E1" w:rsidRPr="00EE4B73" w:rsidRDefault="007049E1" w:rsidP="00EE4B73">
      <w:pPr>
        <w:spacing w:line="360" w:lineRule="auto"/>
        <w:ind w:right="23" w:firstLine="708"/>
        <w:rPr>
          <w:sz w:val="24"/>
          <w:szCs w:val="24"/>
        </w:rPr>
      </w:pPr>
    </w:p>
    <w:p w:rsidR="0068565A" w:rsidRPr="00EE4B73" w:rsidRDefault="0068565A" w:rsidP="00EE4B73">
      <w:pPr>
        <w:spacing w:line="360" w:lineRule="auto"/>
        <w:ind w:right="23" w:firstLine="708"/>
        <w:rPr>
          <w:sz w:val="24"/>
          <w:szCs w:val="24"/>
        </w:rPr>
      </w:pPr>
      <w:r w:rsidRPr="00EE4B73">
        <w:rPr>
          <w:sz w:val="24"/>
          <w:szCs w:val="24"/>
        </w:rPr>
        <w:t>Встановлені оптимальні довжини хвилі для збудження видимої люмінесценції, що лежать в широкому діапазоні (λ=(250-385) нм) та свідчать про одинакову природу центрів люмінесценції. В подальшому спостерігається незначне зниження свічення до λ=375 нм та прояв явно вираженого піку свічення в області λ=380 нм, що відповідає, очевидно, енергії збудження екситонів і різким спадом інтенсивності люмінесценції аж до її повного гасіння при λ</w:t>
      </w:r>
      <w:r w:rsidRPr="00EE4B73">
        <w:rPr>
          <w:sz w:val="24"/>
          <w:szCs w:val="24"/>
          <w:vertAlign w:val="subscript"/>
        </w:rPr>
        <w:t>зб</w:t>
      </w:r>
      <w:r w:rsidRPr="00EE4B73">
        <w:rPr>
          <w:sz w:val="24"/>
          <w:szCs w:val="24"/>
        </w:rPr>
        <w:t>≥400 нм. Для максимуму свічення люмінесценції λ=387 нм при рості довжини хвилі збудження від 220 нм до 350 нм спостерігається плавний ріст інтенсивності свічення з подальшим різким його збільшенням при наближенні до екситонного збудження (рис.10). В свою чергу</w:t>
      </w:r>
      <w:r w:rsidR="000129CB" w:rsidRPr="00EE4B73">
        <w:rPr>
          <w:sz w:val="24"/>
          <w:szCs w:val="24"/>
        </w:rPr>
        <w:t>,</w:t>
      </w:r>
      <w:r w:rsidR="009A77D9" w:rsidRPr="00EE4B73">
        <w:rPr>
          <w:sz w:val="24"/>
          <w:szCs w:val="24"/>
        </w:rPr>
        <w:t xml:space="preserve"> </w:t>
      </w:r>
      <w:r w:rsidRPr="00EE4B73">
        <w:rPr>
          <w:sz w:val="24"/>
          <w:szCs w:val="24"/>
        </w:rPr>
        <w:t>характер спектру фотолюмінесценції нанопорошкового ZnO практично не залежить від довжини хвилі збудження в діапазоні λ=265-377 (нм).</w:t>
      </w:r>
    </w:p>
    <w:p w:rsidR="008512E1" w:rsidRPr="00EE4B73" w:rsidRDefault="00860652" w:rsidP="00EE4B73">
      <w:pPr>
        <w:spacing w:line="360" w:lineRule="auto"/>
        <w:ind w:right="23"/>
        <w:rPr>
          <w:sz w:val="24"/>
          <w:szCs w:val="24"/>
        </w:rPr>
      </w:pPr>
      <w:r w:rsidRPr="00EE4B73">
        <w:rPr>
          <w:sz w:val="24"/>
          <w:szCs w:val="24"/>
        </w:rPr>
        <w:t>Для нанопорошкових TiO</w:t>
      </w:r>
      <w:r w:rsidRPr="00EE4B73">
        <w:rPr>
          <w:sz w:val="24"/>
          <w:szCs w:val="24"/>
          <w:vertAlign w:val="subscript"/>
        </w:rPr>
        <w:t>2</w:t>
      </w:r>
      <w:r w:rsidRPr="00EE4B73">
        <w:rPr>
          <w:sz w:val="24"/>
          <w:szCs w:val="24"/>
        </w:rPr>
        <w:t xml:space="preserve"> має місце широка смуга фотолюмінесцентного </w:t>
      </w:r>
      <w:r w:rsidR="006074AD" w:rsidRPr="00EE4B73">
        <w:rPr>
          <w:sz w:val="24"/>
          <w:szCs w:val="24"/>
        </w:rPr>
        <w:t xml:space="preserve">(ФЛ) </w:t>
      </w:r>
      <w:r w:rsidRPr="00EE4B73">
        <w:rPr>
          <w:sz w:val="24"/>
          <w:szCs w:val="24"/>
        </w:rPr>
        <w:t>свічення у видимій області (400-650 нм) (рис.11). Найбільш ймовірними дефектами</w:t>
      </w:r>
      <w:r w:rsidR="000129CB" w:rsidRPr="00EE4B73">
        <w:rPr>
          <w:sz w:val="24"/>
          <w:szCs w:val="24"/>
        </w:rPr>
        <w:t>,</w:t>
      </w:r>
      <w:r w:rsidRPr="00EE4B73">
        <w:rPr>
          <w:sz w:val="24"/>
          <w:szCs w:val="24"/>
        </w:rPr>
        <w:t xml:space="preserve"> що відповідають за видиму смугу ФЛ, є вакансії кисню. Нейтральна вакансія кисню </w:t>
      </w:r>
      <w:r w:rsidR="008512E1" w:rsidRPr="00EE4B73">
        <w:rPr>
          <w:sz w:val="24"/>
          <w:szCs w:val="24"/>
        </w:rPr>
        <w:t>відповідає за пік 470 нм, позитивно зарядженій вакансій кисню, може відповідати смуга ФЛ з максимумом на 525 нм. Виявлено, що імпульсний лазерний відпал дає змогу значно модифікувати люмінесцентні властивості нанопорошкового TiO</w:t>
      </w:r>
      <w:r w:rsidR="008512E1" w:rsidRPr="00EE4B73">
        <w:rPr>
          <w:sz w:val="24"/>
          <w:szCs w:val="24"/>
          <w:vertAlign w:val="subscript"/>
        </w:rPr>
        <w:t>2</w:t>
      </w:r>
      <w:r w:rsidR="008512E1" w:rsidRPr="00EE4B73">
        <w:rPr>
          <w:sz w:val="24"/>
          <w:szCs w:val="24"/>
        </w:rPr>
        <w:t xml:space="preserve"> шляхом зміни його власнодефектної структури. Cпектр </w:t>
      </w:r>
      <w:r w:rsidR="008512E1" w:rsidRPr="00EE4B73">
        <w:rPr>
          <w:sz w:val="24"/>
          <w:szCs w:val="24"/>
        </w:rPr>
        <w:lastRenderedPageBreak/>
        <w:t>збудження фотолюмінесценції нанопорошкового TiO</w:t>
      </w:r>
      <w:r w:rsidR="008512E1" w:rsidRPr="00EE4B73">
        <w:rPr>
          <w:sz w:val="24"/>
          <w:szCs w:val="24"/>
          <w:vertAlign w:val="subscript"/>
        </w:rPr>
        <w:t>2</w:t>
      </w:r>
      <w:r w:rsidR="008512E1" w:rsidRPr="00EE4B73">
        <w:rPr>
          <w:sz w:val="24"/>
          <w:szCs w:val="24"/>
        </w:rPr>
        <w:t xml:space="preserve"> характеризується ростом інтенсивності свічення в міру збільшення довжини хвилі збудження (λ=265-405(нм)) без помітної зміни характеру самого спектра свічення. Однак, у випадку нанопорошкового TiO</w:t>
      </w:r>
      <w:r w:rsidR="008512E1" w:rsidRPr="00EE4B73">
        <w:rPr>
          <w:sz w:val="24"/>
          <w:szCs w:val="24"/>
          <w:vertAlign w:val="subscript"/>
        </w:rPr>
        <w:t>2</w:t>
      </w:r>
      <w:r w:rsidR="008512E1" w:rsidRPr="00EE4B73">
        <w:rPr>
          <w:sz w:val="24"/>
          <w:szCs w:val="24"/>
        </w:rPr>
        <w:t xml:space="preserve"> інтенсивність люмінесцентного свічення в максимумах λ=438 і 470 нм з ростом довжини хвилі збудження (λ=250-375 нм) плавно зростає з подальшим проявом резонансів свічення в області фундаментального поглинання матеріалу (рис.12).</w:t>
      </w:r>
    </w:p>
    <w:p w:rsidR="000E421E" w:rsidRPr="00EE4B73" w:rsidRDefault="00A719E2" w:rsidP="00EE4B73">
      <w:pPr>
        <w:spacing w:line="360" w:lineRule="auto"/>
        <w:ind w:right="23"/>
        <w:rPr>
          <w:sz w:val="24"/>
          <w:szCs w:val="24"/>
        </w:rPr>
      </w:pPr>
      <w:r w:rsidRPr="00EE4B73">
        <w:rPr>
          <w:rFonts w:eastAsia="Times New Roman"/>
          <w:sz w:val="24"/>
          <w:szCs w:val="24"/>
        </w:rPr>
        <w:t xml:space="preserve">Наведені спектри комбінаційного розсіювання вихідного та лазерно відпалених нанопорошків ZnO і </w:t>
      </w:r>
      <w:r w:rsidRPr="00EE4B73">
        <w:rPr>
          <w:rFonts w:eastAsia="Times New Roman"/>
          <w:sz w:val="24"/>
          <w:szCs w:val="24"/>
          <w:lang w:val="en-US"/>
        </w:rPr>
        <w:t>TiO</w:t>
      </w:r>
      <w:r w:rsidRPr="00EE4B73">
        <w:rPr>
          <w:rFonts w:eastAsia="Times New Roman"/>
          <w:sz w:val="24"/>
          <w:szCs w:val="24"/>
          <w:vertAlign w:val="subscript"/>
        </w:rPr>
        <w:t>2</w:t>
      </w:r>
      <w:r w:rsidRPr="00EE4B73">
        <w:rPr>
          <w:rFonts w:eastAsia="Times New Roman"/>
          <w:sz w:val="24"/>
          <w:szCs w:val="24"/>
        </w:rPr>
        <w:t>.</w:t>
      </w:r>
    </w:p>
    <w:p w:rsidR="008512E1" w:rsidRPr="00EE4B73" w:rsidRDefault="008512E1" w:rsidP="00EE4B73">
      <w:pPr>
        <w:spacing w:line="360" w:lineRule="auto"/>
        <w:ind w:right="23"/>
        <w:rPr>
          <w:sz w:val="24"/>
          <w:szCs w:val="24"/>
        </w:rPr>
      </w:pPr>
    </w:p>
    <w:tbl>
      <w:tblPr>
        <w:tblStyle w:val="TableNormal"/>
        <w:tblW w:w="10389" w:type="dxa"/>
        <w:tblInd w:w="-108" w:type="dxa"/>
        <w:tblLook w:val="04A0" w:firstRow="1" w:lastRow="0" w:firstColumn="1" w:lastColumn="0" w:noHBand="0" w:noVBand="1"/>
      </w:tblPr>
      <w:tblGrid>
        <w:gridCol w:w="5543"/>
        <w:gridCol w:w="5467"/>
      </w:tblGrid>
      <w:tr w:rsidR="007B283E" w:rsidRPr="00EE4B73" w:rsidTr="007B283E">
        <w:trPr>
          <w:trHeight w:val="3736"/>
        </w:trPr>
        <w:tc>
          <w:tcPr>
            <w:tcW w:w="5194" w:type="dxa"/>
          </w:tcPr>
          <w:p w:rsidR="007B283E" w:rsidRPr="00EE4B73" w:rsidRDefault="007B283E" w:rsidP="00EE4B73">
            <w:pPr>
              <w:spacing w:line="360" w:lineRule="auto"/>
              <w:ind w:right="23" w:firstLine="0"/>
              <w:jc w:val="center"/>
              <w:rPr>
                <w:sz w:val="24"/>
                <w:szCs w:val="24"/>
              </w:rPr>
            </w:pPr>
            <w:r w:rsidRPr="00EE4B73">
              <w:rPr>
                <w:noProof/>
                <w:sz w:val="24"/>
                <w:szCs w:val="24"/>
                <w:lang w:eastAsia="uk-UA"/>
              </w:rPr>
              <w:drawing>
                <wp:inline distT="0" distB="0" distL="0" distR="0" wp14:anchorId="7E86A11B" wp14:editId="0DDF72C3">
                  <wp:extent cx="3505201" cy="24266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0213" cy="2430146"/>
                          </a:xfrm>
                          <a:prstGeom prst="rect">
                            <a:avLst/>
                          </a:prstGeom>
                        </pic:spPr>
                      </pic:pic>
                    </a:graphicData>
                  </a:graphic>
                </wp:inline>
              </w:drawing>
            </w:r>
          </w:p>
        </w:tc>
        <w:tc>
          <w:tcPr>
            <w:tcW w:w="5195" w:type="dxa"/>
          </w:tcPr>
          <w:p w:rsidR="007B283E" w:rsidRPr="00EE4B73" w:rsidRDefault="00392377" w:rsidP="00EE4B73">
            <w:pPr>
              <w:spacing w:line="360" w:lineRule="auto"/>
              <w:ind w:right="23" w:firstLine="0"/>
              <w:rPr>
                <w:sz w:val="24"/>
                <w:szCs w:val="24"/>
              </w:rPr>
            </w:pPr>
            <w:r w:rsidRPr="00EE4B73">
              <w:rPr>
                <w:noProof/>
                <w:sz w:val="24"/>
                <w:szCs w:val="24"/>
                <w:lang w:eastAsia="uk-UA"/>
              </w:rPr>
              <w:drawing>
                <wp:inline distT="0" distB="0" distL="0" distR="0" wp14:anchorId="50425052" wp14:editId="1B103D72">
                  <wp:extent cx="3457282" cy="2224453"/>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2">
                            <a:extLst>
                              <a:ext uri="{28A0092B-C50C-407E-A947-70E740481C1C}">
                                <a14:useLocalDpi xmlns:a14="http://schemas.microsoft.com/office/drawing/2010/main" val="0"/>
                              </a:ext>
                            </a:extLst>
                          </a:blip>
                          <a:stretch>
                            <a:fillRect/>
                          </a:stretch>
                        </pic:blipFill>
                        <pic:spPr>
                          <a:xfrm>
                            <a:off x="0" y="0"/>
                            <a:ext cx="3461964" cy="2227465"/>
                          </a:xfrm>
                          <a:prstGeom prst="rect">
                            <a:avLst/>
                          </a:prstGeom>
                        </pic:spPr>
                      </pic:pic>
                    </a:graphicData>
                  </a:graphic>
                </wp:inline>
              </w:drawing>
            </w:r>
          </w:p>
        </w:tc>
      </w:tr>
      <w:tr w:rsidR="007B283E" w:rsidRPr="00EE4B73" w:rsidTr="00B353F1">
        <w:trPr>
          <w:trHeight w:val="1645"/>
        </w:trPr>
        <w:tc>
          <w:tcPr>
            <w:tcW w:w="5194" w:type="dxa"/>
          </w:tcPr>
          <w:p w:rsidR="007B283E" w:rsidRPr="00EE4B73" w:rsidRDefault="007B283E" w:rsidP="00EE4B73">
            <w:pPr>
              <w:spacing w:line="360" w:lineRule="auto"/>
              <w:ind w:right="23"/>
              <w:jc w:val="center"/>
              <w:rPr>
                <w:sz w:val="24"/>
                <w:szCs w:val="24"/>
              </w:rPr>
            </w:pPr>
            <w:r w:rsidRPr="00EE4B73">
              <w:rPr>
                <w:b/>
                <w:sz w:val="24"/>
                <w:szCs w:val="24"/>
              </w:rPr>
              <w:t>Рис. 11</w:t>
            </w:r>
            <w:r w:rsidRPr="00EE4B73">
              <w:rPr>
                <w:b/>
                <w:i/>
                <w:sz w:val="24"/>
                <w:szCs w:val="24"/>
              </w:rPr>
              <w:t>.</w:t>
            </w:r>
            <w:r w:rsidRPr="00EE4B73">
              <w:rPr>
                <w:i/>
                <w:sz w:val="24"/>
                <w:szCs w:val="24"/>
              </w:rPr>
              <w:t xml:space="preserve"> Фотолюмінесцентні спектри вихідного (1) та лазерно відпалених (τ=10 нс, n=28 Гц, E=82 мА) протягом 10 хв (2) , 20 хв (3), 40 хв (4) нанопорошків ТіО</w:t>
            </w:r>
            <w:r w:rsidRPr="00EE4B73">
              <w:rPr>
                <w:i/>
                <w:sz w:val="24"/>
                <w:szCs w:val="24"/>
                <w:vertAlign w:val="subscript"/>
              </w:rPr>
              <w:t>2</w:t>
            </w:r>
            <w:r w:rsidR="00B353F1" w:rsidRPr="00EE4B73">
              <w:rPr>
                <w:sz w:val="24"/>
                <w:szCs w:val="24"/>
              </w:rPr>
              <w:t>.</w:t>
            </w:r>
          </w:p>
        </w:tc>
        <w:tc>
          <w:tcPr>
            <w:tcW w:w="5195" w:type="dxa"/>
          </w:tcPr>
          <w:p w:rsidR="00392377" w:rsidRPr="00EE4B73" w:rsidRDefault="007B283E" w:rsidP="00EE4B73">
            <w:pPr>
              <w:spacing w:line="360" w:lineRule="auto"/>
              <w:ind w:right="23" w:firstLine="0"/>
              <w:jc w:val="center"/>
              <w:rPr>
                <w:i/>
                <w:sz w:val="24"/>
                <w:szCs w:val="24"/>
              </w:rPr>
            </w:pPr>
            <w:r w:rsidRPr="00EE4B73">
              <w:rPr>
                <w:b/>
                <w:sz w:val="24"/>
                <w:szCs w:val="24"/>
              </w:rPr>
              <w:t>Рис. 12.</w:t>
            </w:r>
            <w:r w:rsidRPr="00EE4B73">
              <w:rPr>
                <w:i/>
                <w:sz w:val="24"/>
                <w:szCs w:val="24"/>
              </w:rPr>
              <w:t xml:space="preserve"> Спектри збудження фотолюмінесценції </w:t>
            </w:r>
          </w:p>
          <w:p w:rsidR="007B283E" w:rsidRPr="00EE4B73" w:rsidRDefault="007B283E" w:rsidP="00EE4B73">
            <w:pPr>
              <w:spacing w:line="360" w:lineRule="auto"/>
              <w:ind w:right="23" w:firstLine="0"/>
              <w:jc w:val="center"/>
              <w:rPr>
                <w:sz w:val="24"/>
                <w:szCs w:val="24"/>
              </w:rPr>
            </w:pPr>
            <w:r w:rsidRPr="00EE4B73">
              <w:rPr>
                <w:i/>
                <w:sz w:val="24"/>
                <w:szCs w:val="24"/>
              </w:rPr>
              <w:t>нанопоршкового ТіO</w:t>
            </w:r>
            <w:r w:rsidRPr="00EE4B73">
              <w:rPr>
                <w:i/>
                <w:sz w:val="24"/>
                <w:szCs w:val="24"/>
                <w:vertAlign w:val="subscript"/>
              </w:rPr>
              <w:t>2</w:t>
            </w:r>
            <w:r w:rsidR="00045062" w:rsidRPr="00EE4B73">
              <w:rPr>
                <w:i/>
                <w:sz w:val="24"/>
                <w:szCs w:val="24"/>
              </w:rPr>
              <w:t>.</w:t>
            </w:r>
          </w:p>
        </w:tc>
      </w:tr>
    </w:tbl>
    <w:p w:rsidR="00695796" w:rsidRPr="00EE4B73" w:rsidRDefault="00695796" w:rsidP="00EE4B73">
      <w:pPr>
        <w:spacing w:line="360" w:lineRule="auto"/>
        <w:ind w:right="23" w:firstLine="0"/>
        <w:rPr>
          <w:sz w:val="24"/>
          <w:szCs w:val="24"/>
          <w:lang w:val="ru-RU"/>
        </w:rPr>
        <w:sectPr w:rsidR="00695796" w:rsidRPr="00EE4B73">
          <w:type w:val="continuous"/>
          <w:pgSz w:w="11906" w:h="16838"/>
          <w:pgMar w:top="964" w:right="567" w:bottom="964" w:left="1134" w:header="708" w:footer="708" w:gutter="0"/>
          <w:cols w:space="720"/>
        </w:sectPr>
      </w:pPr>
    </w:p>
    <w:p w:rsidR="0098100C" w:rsidRPr="00EE4B73" w:rsidRDefault="0098100C" w:rsidP="00EE4B73">
      <w:pPr>
        <w:spacing w:line="360" w:lineRule="auto"/>
        <w:ind w:right="23" w:firstLine="0"/>
        <w:rPr>
          <w:sz w:val="24"/>
          <w:szCs w:val="24"/>
          <w:lang w:val="ru-RU"/>
        </w:rPr>
      </w:pPr>
    </w:p>
    <w:p w:rsidR="00695796" w:rsidRPr="00EE4B73" w:rsidRDefault="00860652" w:rsidP="00EE4B73">
      <w:pPr>
        <w:spacing w:line="360" w:lineRule="auto"/>
        <w:ind w:right="23"/>
        <w:rPr>
          <w:sz w:val="24"/>
          <w:szCs w:val="24"/>
        </w:rPr>
      </w:pPr>
      <w:r w:rsidRPr="00EE4B73">
        <w:rPr>
          <w:sz w:val="24"/>
          <w:szCs w:val="24"/>
        </w:rPr>
        <w:t xml:space="preserve">У </w:t>
      </w:r>
      <w:r w:rsidRPr="00EE4B73">
        <w:rPr>
          <w:b/>
          <w:sz w:val="24"/>
          <w:szCs w:val="24"/>
        </w:rPr>
        <w:t>четвертому розділі “Структура та люмінесцентні властивості складних нанопорошкових металооксидів”</w:t>
      </w:r>
      <w:r w:rsidR="003C4047" w:rsidRPr="00EE4B73">
        <w:rPr>
          <w:sz w:val="24"/>
          <w:szCs w:val="24"/>
        </w:rPr>
        <w:t xml:space="preserve"> наведені</w:t>
      </w:r>
      <w:r w:rsidR="003C4047" w:rsidRPr="00EE4B73">
        <w:rPr>
          <w:sz w:val="24"/>
          <w:szCs w:val="24"/>
          <w:lang w:val="ru-RU"/>
        </w:rPr>
        <w:t xml:space="preserve"> </w:t>
      </w:r>
      <w:r w:rsidR="003C4047" w:rsidRPr="00EE4B73">
        <w:rPr>
          <w:sz w:val="24"/>
          <w:szCs w:val="24"/>
        </w:rPr>
        <w:t>результати експериментальних досліджень</w:t>
      </w:r>
      <w:r w:rsidR="002143B3" w:rsidRPr="00EE4B73">
        <w:rPr>
          <w:sz w:val="24"/>
          <w:szCs w:val="24"/>
        </w:rPr>
        <w:t xml:space="preserve"> особливостей </w:t>
      </w:r>
      <w:r w:rsidRPr="00EE4B73">
        <w:rPr>
          <w:sz w:val="24"/>
          <w:szCs w:val="24"/>
        </w:rPr>
        <w:t xml:space="preserve">фотолюмінесцентних властивостей </w:t>
      </w:r>
      <w:r w:rsidR="00BD3DF3" w:rsidRPr="00EE4B73">
        <w:rPr>
          <w:sz w:val="24"/>
          <w:szCs w:val="24"/>
        </w:rPr>
        <w:t xml:space="preserve">складних </w:t>
      </w:r>
      <w:r w:rsidRPr="00EE4B73">
        <w:rPr>
          <w:sz w:val="24"/>
          <w:szCs w:val="24"/>
        </w:rPr>
        <w:t xml:space="preserve">наноструктур на основі оксиду цинку. </w:t>
      </w:r>
    </w:p>
    <w:p w:rsidR="00695796" w:rsidRPr="00EE4B73" w:rsidRDefault="00214268" w:rsidP="00EE4B73">
      <w:pPr>
        <w:spacing w:line="360" w:lineRule="auto"/>
        <w:ind w:right="23"/>
        <w:rPr>
          <w:sz w:val="24"/>
          <w:szCs w:val="24"/>
        </w:rPr>
      </w:pPr>
      <w:r w:rsidRPr="00EE4B73">
        <w:rPr>
          <w:sz w:val="24"/>
          <w:szCs w:val="24"/>
        </w:rPr>
        <w:t>Результати дослідження фотолюмінесценції</w:t>
      </w:r>
      <w:r w:rsidR="00860652" w:rsidRPr="00EE4B73">
        <w:rPr>
          <w:sz w:val="24"/>
          <w:szCs w:val="24"/>
        </w:rPr>
        <w:t xml:space="preserve"> нанопорошкового </w:t>
      </w:r>
      <w:r w:rsidRPr="00EE4B73">
        <w:rPr>
          <w:sz w:val="24"/>
          <w:szCs w:val="24"/>
        </w:rPr>
        <w:t xml:space="preserve">матеріалу наведено </w:t>
      </w:r>
      <w:r w:rsidR="00860652" w:rsidRPr="00EE4B73">
        <w:rPr>
          <w:sz w:val="24"/>
          <w:szCs w:val="24"/>
        </w:rPr>
        <w:t>на рисунку 13(а)</w:t>
      </w:r>
      <w:r w:rsidRPr="00EE4B73">
        <w:rPr>
          <w:sz w:val="24"/>
          <w:szCs w:val="24"/>
        </w:rPr>
        <w:t xml:space="preserve"> для</w:t>
      </w:r>
      <w:r w:rsidR="00860652" w:rsidRPr="00EE4B73">
        <w:rPr>
          <w:sz w:val="24"/>
          <w:szCs w:val="24"/>
        </w:rPr>
        <w:t xml:space="preserve"> неле</w:t>
      </w:r>
      <w:r w:rsidRPr="00EE4B73">
        <w:rPr>
          <w:sz w:val="24"/>
          <w:szCs w:val="24"/>
        </w:rPr>
        <w:t xml:space="preserve">гованого ZnO у вакуумі </w:t>
      </w:r>
      <w:r w:rsidR="000E5CDE" w:rsidRPr="00EE4B73">
        <w:rPr>
          <w:sz w:val="24"/>
          <w:szCs w:val="24"/>
        </w:rPr>
        <w:t>(</w:t>
      </w:r>
      <w:r w:rsidRPr="00EE4B73">
        <w:rPr>
          <w:sz w:val="24"/>
          <w:szCs w:val="24"/>
        </w:rPr>
        <w:t>P=10 Па</w:t>
      </w:r>
      <w:r w:rsidR="000E5CDE" w:rsidRPr="00EE4B73">
        <w:rPr>
          <w:sz w:val="24"/>
          <w:szCs w:val="24"/>
        </w:rPr>
        <w:t>)</w:t>
      </w:r>
      <w:r w:rsidRPr="00EE4B73">
        <w:rPr>
          <w:sz w:val="24"/>
          <w:szCs w:val="24"/>
        </w:rPr>
        <w:t xml:space="preserve"> </w:t>
      </w:r>
      <w:r w:rsidR="00860652" w:rsidRPr="00EE4B73">
        <w:rPr>
          <w:sz w:val="24"/>
          <w:szCs w:val="24"/>
        </w:rPr>
        <w:t>та</w:t>
      </w:r>
      <w:r w:rsidRPr="00EE4B73">
        <w:rPr>
          <w:sz w:val="24"/>
          <w:szCs w:val="24"/>
        </w:rPr>
        <w:t>,</w:t>
      </w:r>
      <w:r w:rsidR="00860652" w:rsidRPr="00EE4B73">
        <w:rPr>
          <w:sz w:val="24"/>
          <w:szCs w:val="24"/>
        </w:rPr>
        <w:t xml:space="preserve"> відповідно</w:t>
      </w:r>
      <w:r w:rsidRPr="00EE4B73">
        <w:rPr>
          <w:sz w:val="24"/>
          <w:szCs w:val="24"/>
        </w:rPr>
        <w:t>,</w:t>
      </w:r>
      <w:r w:rsidR="00860652" w:rsidRPr="00EE4B73">
        <w:rPr>
          <w:sz w:val="24"/>
          <w:szCs w:val="24"/>
        </w:rPr>
        <w:t xml:space="preserve"> </w:t>
      </w:r>
      <w:r w:rsidR="003C4047" w:rsidRPr="00EE4B73">
        <w:rPr>
          <w:sz w:val="24"/>
          <w:szCs w:val="24"/>
        </w:rPr>
        <w:t>на</w:t>
      </w:r>
      <w:r w:rsidR="00D4013A" w:rsidRPr="00EE4B73">
        <w:rPr>
          <w:sz w:val="24"/>
          <w:szCs w:val="24"/>
        </w:rPr>
        <w:t xml:space="preserve"> </w:t>
      </w:r>
      <w:r w:rsidR="00860652" w:rsidRPr="00EE4B73">
        <w:rPr>
          <w:sz w:val="24"/>
          <w:szCs w:val="24"/>
        </w:rPr>
        <w:t xml:space="preserve">повітрі </w:t>
      </w:r>
      <w:r w:rsidR="000E5CDE" w:rsidRPr="00EE4B73">
        <w:rPr>
          <w:sz w:val="24"/>
          <w:szCs w:val="24"/>
        </w:rPr>
        <w:t>(P=10</w:t>
      </w:r>
      <w:r w:rsidR="000E5CDE" w:rsidRPr="00EE4B73">
        <w:rPr>
          <w:sz w:val="24"/>
          <w:szCs w:val="24"/>
          <w:vertAlign w:val="superscript"/>
        </w:rPr>
        <w:t>5</w:t>
      </w:r>
      <w:r w:rsidR="000E5CDE" w:rsidRPr="00EE4B73">
        <w:rPr>
          <w:sz w:val="24"/>
          <w:szCs w:val="24"/>
        </w:rPr>
        <w:t xml:space="preserve"> Па)</w:t>
      </w:r>
      <w:r w:rsidR="00860652" w:rsidRPr="00EE4B73">
        <w:rPr>
          <w:sz w:val="24"/>
          <w:szCs w:val="24"/>
        </w:rPr>
        <w:t xml:space="preserve"> і атмосфері CO.</w:t>
      </w:r>
      <w:r w:rsidR="00203911" w:rsidRPr="00EE4B73">
        <w:rPr>
          <w:sz w:val="24"/>
          <w:szCs w:val="24"/>
        </w:rPr>
        <w:t xml:space="preserve"> При цьому,</w:t>
      </w:r>
      <w:r w:rsidR="009A77D9" w:rsidRPr="00EE4B73">
        <w:rPr>
          <w:sz w:val="24"/>
          <w:szCs w:val="24"/>
        </w:rPr>
        <w:t xml:space="preserve"> </w:t>
      </w:r>
      <w:r w:rsidR="00203911" w:rsidRPr="00EE4B73">
        <w:rPr>
          <w:sz w:val="24"/>
          <w:szCs w:val="24"/>
        </w:rPr>
        <w:t>сп</w:t>
      </w:r>
      <w:r w:rsidR="00860652" w:rsidRPr="00EE4B73">
        <w:rPr>
          <w:sz w:val="24"/>
          <w:szCs w:val="24"/>
        </w:rPr>
        <w:t xml:space="preserve">ектри </w:t>
      </w:r>
      <w:r w:rsidR="008B06FF" w:rsidRPr="00EE4B73">
        <w:rPr>
          <w:sz w:val="24"/>
          <w:szCs w:val="24"/>
        </w:rPr>
        <w:t>проявляють</w:t>
      </w:r>
      <w:r w:rsidR="00860652" w:rsidRPr="00EE4B73">
        <w:rPr>
          <w:sz w:val="24"/>
          <w:szCs w:val="24"/>
        </w:rPr>
        <w:t xml:space="preserve"> широку смугу випромінювання у видимій області від 450 нм до 650 нм із максимумом 515 нм та слабку смугу випромінювання в області від 405 нм до 440 нм з максимум</w:t>
      </w:r>
      <w:r w:rsidR="00340002" w:rsidRPr="00EE4B73">
        <w:rPr>
          <w:sz w:val="24"/>
          <w:szCs w:val="24"/>
        </w:rPr>
        <w:t>ом</w:t>
      </w:r>
      <w:r w:rsidR="00860652" w:rsidRPr="00EE4B73">
        <w:rPr>
          <w:sz w:val="24"/>
          <w:szCs w:val="24"/>
        </w:rPr>
        <w:t xml:space="preserve"> близько 430 нм. Для </w:t>
      </w:r>
      <w:r w:rsidR="00234B42" w:rsidRPr="00EE4B73">
        <w:rPr>
          <w:sz w:val="24"/>
          <w:szCs w:val="24"/>
        </w:rPr>
        <w:t>ідентифікації</w:t>
      </w:r>
      <w:r w:rsidR="009A77D9" w:rsidRPr="00EE4B73">
        <w:rPr>
          <w:sz w:val="24"/>
          <w:szCs w:val="24"/>
        </w:rPr>
        <w:t xml:space="preserve"> </w:t>
      </w:r>
      <w:r w:rsidR="00860652" w:rsidRPr="00EE4B73">
        <w:rPr>
          <w:sz w:val="24"/>
          <w:szCs w:val="24"/>
        </w:rPr>
        <w:t>електронних переходів, що відповідають цим смугам випромінювання,</w:t>
      </w:r>
      <w:r w:rsidR="00326FC7" w:rsidRPr="00EE4B73">
        <w:rPr>
          <w:sz w:val="24"/>
          <w:szCs w:val="24"/>
        </w:rPr>
        <w:t xml:space="preserve"> було розділено складний спектр на елементарні смуги з використанням</w:t>
      </w:r>
      <w:r w:rsidR="00860652" w:rsidRPr="00EE4B73">
        <w:rPr>
          <w:sz w:val="24"/>
          <w:szCs w:val="24"/>
        </w:rPr>
        <w:t xml:space="preserve"> метод</w:t>
      </w:r>
      <w:r w:rsidR="00326FC7" w:rsidRPr="00EE4B73">
        <w:rPr>
          <w:sz w:val="24"/>
          <w:szCs w:val="24"/>
        </w:rPr>
        <w:t>у</w:t>
      </w:r>
      <w:r w:rsidR="00860652" w:rsidRPr="00EE4B73">
        <w:rPr>
          <w:sz w:val="24"/>
          <w:szCs w:val="24"/>
        </w:rPr>
        <w:t xml:space="preserve"> Аленцева</w:t>
      </w:r>
      <w:r w:rsidR="00326FC7" w:rsidRPr="00EE4B73">
        <w:rPr>
          <w:sz w:val="24"/>
          <w:szCs w:val="24"/>
        </w:rPr>
        <w:t>-Фока.</w:t>
      </w:r>
    </w:p>
    <w:p w:rsidR="008512E1" w:rsidRPr="000C00CE" w:rsidRDefault="000B0E09" w:rsidP="000C00CE">
      <w:pPr>
        <w:spacing w:line="360" w:lineRule="auto"/>
        <w:ind w:right="23"/>
        <w:rPr>
          <w:sz w:val="24"/>
          <w:szCs w:val="24"/>
        </w:rPr>
      </w:pPr>
      <w:r w:rsidRPr="00EE4B73">
        <w:rPr>
          <w:sz w:val="24"/>
          <w:szCs w:val="24"/>
        </w:rPr>
        <w:t>На рисунку 13(б) н</w:t>
      </w:r>
      <w:r w:rsidR="00D80247" w:rsidRPr="00EE4B73">
        <w:rPr>
          <w:sz w:val="24"/>
          <w:szCs w:val="24"/>
        </w:rPr>
        <w:t>аведено</w:t>
      </w:r>
      <w:r w:rsidRPr="00EE4B73">
        <w:rPr>
          <w:sz w:val="24"/>
          <w:szCs w:val="24"/>
        </w:rPr>
        <w:t xml:space="preserve"> розклад</w:t>
      </w:r>
      <w:r w:rsidR="00860652" w:rsidRPr="00EE4B73">
        <w:rPr>
          <w:sz w:val="24"/>
          <w:szCs w:val="24"/>
        </w:rPr>
        <w:t xml:space="preserve"> спектру ZnO у чотирьох смугах люмінесценції, а саме з максимумами 430, 480, 515, та 555 нм</w:t>
      </w:r>
      <w:r w:rsidR="00D80247" w:rsidRPr="00EE4B73">
        <w:rPr>
          <w:sz w:val="24"/>
          <w:szCs w:val="24"/>
        </w:rPr>
        <w:t>,</w:t>
      </w:r>
      <w:r w:rsidR="00860652" w:rsidRPr="00EE4B73">
        <w:rPr>
          <w:sz w:val="24"/>
          <w:szCs w:val="24"/>
        </w:rPr>
        <w:t xml:space="preserve"> відповідно. Смуга випромінювання в області від 410 до 440 </w:t>
      </w:r>
      <w:r w:rsidR="00860652" w:rsidRPr="00EE4B73">
        <w:rPr>
          <w:sz w:val="24"/>
          <w:szCs w:val="24"/>
        </w:rPr>
        <w:lastRenderedPageBreak/>
        <w:t>з максимумом 430нм може бути спричинена переходами електронів від енергетичного рівня Zn</w:t>
      </w:r>
      <w:r w:rsidR="00860652" w:rsidRPr="00EE4B73">
        <w:rPr>
          <w:sz w:val="24"/>
          <w:szCs w:val="24"/>
          <w:vertAlign w:val="subscript"/>
        </w:rPr>
        <w:t>i</w:t>
      </w:r>
      <w:r w:rsidR="00860652" w:rsidRPr="00EE4B73">
        <w:rPr>
          <w:sz w:val="24"/>
          <w:szCs w:val="24"/>
        </w:rPr>
        <w:t xml:space="preserve"> що знаходиться на 0,22 eV нижче зони провідності, до валентної зони. Якщо енергії падаючих фотонів недостатньо для збудження електронів до рівня Zn</w:t>
      </w:r>
      <w:r w:rsidR="00860652" w:rsidRPr="00EE4B73">
        <w:rPr>
          <w:sz w:val="24"/>
          <w:szCs w:val="24"/>
          <w:vertAlign w:val="subscript"/>
        </w:rPr>
        <w:t>i</w:t>
      </w:r>
      <w:r w:rsidR="00860652" w:rsidRPr="00EE4B73">
        <w:rPr>
          <w:sz w:val="24"/>
          <w:szCs w:val="24"/>
        </w:rPr>
        <w:t>, більшість електронів можуть бути безпосередньо захоплен</w:t>
      </w:r>
      <w:r w:rsidR="0088039B" w:rsidRPr="00EE4B73">
        <w:rPr>
          <w:sz w:val="24"/>
          <w:szCs w:val="24"/>
        </w:rPr>
        <w:t>і центрами дефектів, що призводить</w:t>
      </w:r>
      <w:r w:rsidR="00860652" w:rsidRPr="00EE4B73">
        <w:rPr>
          <w:sz w:val="24"/>
          <w:szCs w:val="24"/>
        </w:rPr>
        <w:t xml:space="preserve"> до ефективних переходів від рівня енергії Zn</w:t>
      </w:r>
      <w:r w:rsidR="00860652" w:rsidRPr="00EE4B73">
        <w:rPr>
          <w:sz w:val="24"/>
          <w:szCs w:val="24"/>
          <w:vertAlign w:val="subscript"/>
        </w:rPr>
        <w:t>i</w:t>
      </w:r>
      <w:r w:rsidR="00860652" w:rsidRPr="00EE4B73">
        <w:rPr>
          <w:sz w:val="24"/>
          <w:szCs w:val="24"/>
        </w:rPr>
        <w:t xml:space="preserve"> до її валентної зони. Інтенсивність у вакуумі при максимумі 430 нм</w:t>
      </w:r>
      <w:r w:rsidR="009A77D9" w:rsidRPr="00EE4B73">
        <w:rPr>
          <w:sz w:val="24"/>
          <w:szCs w:val="24"/>
        </w:rPr>
        <w:t xml:space="preserve"> </w:t>
      </w:r>
      <w:r w:rsidR="00860652" w:rsidRPr="00EE4B73">
        <w:rPr>
          <w:sz w:val="24"/>
          <w:szCs w:val="24"/>
        </w:rPr>
        <w:t>є більшою ніж у повітрі, за рахунок того що кисень деабсорбувався з поверхні нанопорошку, як наслідок кількість дефектів цинку збільшується.</w:t>
      </w:r>
    </w:p>
    <w:tbl>
      <w:tblPr>
        <w:tblStyle w:val="TableNormal"/>
        <w:tblpPr w:leftFromText="180" w:rightFromText="180" w:vertAnchor="text" w:horzAnchor="margin" w:tblpY="75"/>
        <w:tblW w:w="10433" w:type="dxa"/>
        <w:tblInd w:w="0" w:type="dxa"/>
        <w:tblLook w:val="04A0" w:firstRow="1" w:lastRow="0" w:firstColumn="1" w:lastColumn="0" w:noHBand="0" w:noVBand="1"/>
      </w:tblPr>
      <w:tblGrid>
        <w:gridCol w:w="5216"/>
        <w:gridCol w:w="5217"/>
      </w:tblGrid>
      <w:tr w:rsidR="008512E1" w:rsidRPr="00EE4B73" w:rsidTr="008512E1">
        <w:trPr>
          <w:trHeight w:val="839"/>
        </w:trPr>
        <w:tc>
          <w:tcPr>
            <w:tcW w:w="5216" w:type="dxa"/>
          </w:tcPr>
          <w:p w:rsidR="008512E1" w:rsidRPr="00EE4B73" w:rsidRDefault="008512E1" w:rsidP="00EE4B73">
            <w:pPr>
              <w:spacing w:line="360" w:lineRule="auto"/>
              <w:ind w:right="23" w:firstLine="0"/>
              <w:jc w:val="center"/>
              <w:rPr>
                <w:sz w:val="24"/>
                <w:szCs w:val="24"/>
              </w:rPr>
            </w:pPr>
            <w:r w:rsidRPr="00EE4B73">
              <w:rPr>
                <w:b/>
                <w:i/>
                <w:noProof/>
                <w:sz w:val="24"/>
                <w:szCs w:val="24"/>
                <w:lang w:eastAsia="uk-UA"/>
              </w:rPr>
              <w:drawing>
                <wp:inline distT="0" distB="0" distL="0" distR="0" wp14:anchorId="59120838" wp14:editId="23D222F7">
                  <wp:extent cx="2936630" cy="2461846"/>
                  <wp:effectExtent l="0" t="0" r="0" b="0"/>
                  <wp:docPr id="9480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l="2555" t="4819" r="53384" b="6024"/>
                          <a:stretch>
                            <a:fillRect/>
                          </a:stretch>
                        </pic:blipFill>
                        <pic:spPr>
                          <a:xfrm>
                            <a:off x="0" y="0"/>
                            <a:ext cx="2942567" cy="2466823"/>
                          </a:xfrm>
                          <a:prstGeom prst="rect">
                            <a:avLst/>
                          </a:prstGeom>
                          <a:ln/>
                        </pic:spPr>
                      </pic:pic>
                    </a:graphicData>
                  </a:graphic>
                </wp:inline>
              </w:drawing>
            </w:r>
          </w:p>
        </w:tc>
        <w:tc>
          <w:tcPr>
            <w:tcW w:w="5217" w:type="dxa"/>
          </w:tcPr>
          <w:p w:rsidR="008512E1" w:rsidRPr="00EE4B73" w:rsidRDefault="008512E1" w:rsidP="00EE4B73">
            <w:pPr>
              <w:spacing w:line="360" w:lineRule="auto"/>
              <w:ind w:right="23" w:firstLine="0"/>
              <w:rPr>
                <w:sz w:val="24"/>
                <w:szCs w:val="24"/>
              </w:rPr>
            </w:pPr>
            <w:r w:rsidRPr="00EE4B73">
              <w:rPr>
                <w:b/>
                <w:i/>
                <w:noProof/>
                <w:sz w:val="24"/>
                <w:szCs w:val="24"/>
                <w:lang w:eastAsia="uk-UA"/>
              </w:rPr>
              <w:drawing>
                <wp:inline distT="0" distB="0" distL="0" distR="0" wp14:anchorId="4F94104E" wp14:editId="7E427179">
                  <wp:extent cx="2927839" cy="2356338"/>
                  <wp:effectExtent l="0" t="0" r="6350" b="6350"/>
                  <wp:docPr id="9480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l="49624" t="4819" r="4963" b="6024"/>
                          <a:stretch>
                            <a:fillRect/>
                          </a:stretch>
                        </pic:blipFill>
                        <pic:spPr>
                          <a:xfrm>
                            <a:off x="0" y="0"/>
                            <a:ext cx="2933520" cy="2360910"/>
                          </a:xfrm>
                          <a:prstGeom prst="rect">
                            <a:avLst/>
                          </a:prstGeom>
                          <a:ln/>
                        </pic:spPr>
                      </pic:pic>
                    </a:graphicData>
                  </a:graphic>
                </wp:inline>
              </w:drawing>
            </w:r>
          </w:p>
        </w:tc>
      </w:tr>
      <w:tr w:rsidR="008512E1" w:rsidRPr="00EE4B73" w:rsidTr="008512E1">
        <w:trPr>
          <w:trHeight w:val="879"/>
        </w:trPr>
        <w:tc>
          <w:tcPr>
            <w:tcW w:w="10433" w:type="dxa"/>
            <w:gridSpan w:val="2"/>
          </w:tcPr>
          <w:p w:rsidR="008512E1" w:rsidRPr="00EE4B73" w:rsidRDefault="008512E1" w:rsidP="00EE4B73">
            <w:pPr>
              <w:spacing w:line="360" w:lineRule="auto"/>
              <w:ind w:right="23"/>
              <w:jc w:val="center"/>
              <w:rPr>
                <w:i/>
                <w:sz w:val="24"/>
                <w:szCs w:val="24"/>
              </w:rPr>
            </w:pPr>
            <w:r w:rsidRPr="00EE4B73">
              <w:rPr>
                <w:b/>
                <w:sz w:val="24"/>
                <w:szCs w:val="24"/>
              </w:rPr>
              <w:t>Рис. 13.</w:t>
            </w:r>
            <w:r w:rsidRPr="00EE4B73">
              <w:rPr>
                <w:i/>
                <w:sz w:val="24"/>
                <w:szCs w:val="24"/>
              </w:rPr>
              <w:t xml:space="preserve"> Спектри фотолюмінесценції вихідного ZnO (a) у різних газових середовищах та (б) розкладання спектру на елементарні смуги.</w:t>
            </w:r>
          </w:p>
          <w:p w:rsidR="008512E1" w:rsidRPr="00EE4B73" w:rsidRDefault="008512E1" w:rsidP="00EE4B73">
            <w:pPr>
              <w:spacing w:line="360" w:lineRule="auto"/>
              <w:ind w:right="23" w:firstLine="0"/>
              <w:rPr>
                <w:sz w:val="24"/>
                <w:szCs w:val="24"/>
              </w:rPr>
            </w:pPr>
          </w:p>
        </w:tc>
      </w:tr>
    </w:tbl>
    <w:p w:rsidR="00EE4B73" w:rsidRDefault="00EE4B73" w:rsidP="00EE4B73">
      <w:pPr>
        <w:spacing w:line="360" w:lineRule="auto"/>
        <w:ind w:right="23"/>
        <w:rPr>
          <w:sz w:val="24"/>
          <w:szCs w:val="24"/>
        </w:rPr>
      </w:pPr>
    </w:p>
    <w:p w:rsidR="00695796" w:rsidRPr="00EE4B73" w:rsidRDefault="00860652" w:rsidP="00EE4B73">
      <w:pPr>
        <w:spacing w:line="360" w:lineRule="auto"/>
        <w:ind w:right="23"/>
        <w:rPr>
          <w:sz w:val="24"/>
          <w:szCs w:val="24"/>
        </w:rPr>
      </w:pPr>
      <w:r w:rsidRPr="00EE4B73">
        <w:rPr>
          <w:sz w:val="24"/>
          <w:szCs w:val="24"/>
        </w:rPr>
        <w:t>Смуга випромінювання з максимумом 480 нм відповідає електронному переходу між рівнями Zn</w:t>
      </w:r>
      <w:r w:rsidRPr="00EE4B73">
        <w:rPr>
          <w:sz w:val="24"/>
          <w:szCs w:val="24"/>
          <w:vertAlign w:val="subscript"/>
        </w:rPr>
        <w:t xml:space="preserve">i </w:t>
      </w:r>
      <w:r w:rsidRPr="00EE4B73">
        <w:rPr>
          <w:sz w:val="24"/>
          <w:szCs w:val="24"/>
        </w:rPr>
        <w:t>та V</w:t>
      </w:r>
      <w:r w:rsidRPr="00EE4B73">
        <w:rPr>
          <w:sz w:val="24"/>
          <w:szCs w:val="24"/>
          <w:vertAlign w:val="subscript"/>
        </w:rPr>
        <w:t>Zn</w:t>
      </w:r>
      <w:r w:rsidRPr="00EE4B73">
        <w:rPr>
          <w:sz w:val="24"/>
          <w:szCs w:val="24"/>
        </w:rPr>
        <w:t>, що на 3,06 eV нижче зони провідності. Зелена люмінесценція (</w:t>
      </w:r>
      <w:r w:rsidRPr="00EE4B73">
        <w:rPr>
          <w:rFonts w:eastAsia="Noto Sans Symbols"/>
          <w:sz w:val="24"/>
          <w:szCs w:val="24"/>
        </w:rPr>
        <w:t>λ</w:t>
      </w:r>
      <w:r w:rsidRPr="00EE4B73">
        <w:rPr>
          <w:sz w:val="24"/>
          <w:szCs w:val="24"/>
          <w:vertAlign w:val="subscript"/>
        </w:rPr>
        <w:t>max</w:t>
      </w:r>
      <w:r w:rsidRPr="00EE4B73">
        <w:rPr>
          <w:sz w:val="24"/>
          <w:szCs w:val="24"/>
        </w:rPr>
        <w:t>=515 нм) пов’язана з дефектами кисню такі як O</w:t>
      </w:r>
      <w:r w:rsidRPr="00EE4B73">
        <w:rPr>
          <w:sz w:val="24"/>
          <w:szCs w:val="24"/>
          <w:vertAlign w:val="subscript"/>
        </w:rPr>
        <w:t>i</w:t>
      </w:r>
      <w:r w:rsidRPr="00EE4B73">
        <w:rPr>
          <w:sz w:val="24"/>
          <w:szCs w:val="24"/>
        </w:rPr>
        <w:t xml:space="preserve"> та вакансії V</w:t>
      </w:r>
      <w:r w:rsidRPr="00EE4B73">
        <w:rPr>
          <w:sz w:val="24"/>
          <w:szCs w:val="24"/>
          <w:vertAlign w:val="subscript"/>
        </w:rPr>
        <w:t>O</w:t>
      </w:r>
      <w:r w:rsidRPr="00EE4B73">
        <w:rPr>
          <w:sz w:val="24"/>
          <w:szCs w:val="24"/>
        </w:rPr>
        <w:t>. Для максимуму 515 нм інтенсивність спектру свічення у повітрі перевищує інтенсивність</w:t>
      </w:r>
      <w:r w:rsidR="008F77CD" w:rsidRPr="00EE4B73">
        <w:rPr>
          <w:sz w:val="24"/>
          <w:szCs w:val="24"/>
        </w:rPr>
        <w:t xml:space="preserve"> свічення</w:t>
      </w:r>
      <w:r w:rsidRPr="00EE4B73">
        <w:rPr>
          <w:sz w:val="24"/>
          <w:szCs w:val="24"/>
        </w:rPr>
        <w:t xml:space="preserve"> </w:t>
      </w:r>
      <w:r w:rsidR="008F77CD" w:rsidRPr="00EE4B73">
        <w:rPr>
          <w:sz w:val="24"/>
          <w:szCs w:val="24"/>
        </w:rPr>
        <w:t>у вакуумі із</w:t>
      </w:r>
      <w:r w:rsidR="00A800E2" w:rsidRPr="00EE4B73">
        <w:rPr>
          <w:sz w:val="24"/>
          <w:szCs w:val="24"/>
        </w:rPr>
        <w:t>-</w:t>
      </w:r>
      <w:r w:rsidR="008F77CD" w:rsidRPr="00EE4B73">
        <w:rPr>
          <w:sz w:val="24"/>
          <w:szCs w:val="24"/>
        </w:rPr>
        <w:t>за надлишку</w:t>
      </w:r>
      <w:r w:rsidRPr="00EE4B73">
        <w:rPr>
          <w:sz w:val="24"/>
          <w:szCs w:val="24"/>
        </w:rPr>
        <w:t xml:space="preserve"> адсорбованого кисню на пове</w:t>
      </w:r>
      <w:r w:rsidR="00462E62" w:rsidRPr="00EE4B73">
        <w:rPr>
          <w:sz w:val="24"/>
          <w:szCs w:val="24"/>
        </w:rPr>
        <w:t>рхні нанопорошку, тоді як атомів кисню у вакуумі є недостатньою</w:t>
      </w:r>
      <w:r w:rsidR="00450CED" w:rsidRPr="00EE4B73">
        <w:rPr>
          <w:sz w:val="24"/>
          <w:szCs w:val="24"/>
        </w:rPr>
        <w:t xml:space="preserve">. Вакансії </w:t>
      </w:r>
      <w:r w:rsidRPr="00EE4B73">
        <w:rPr>
          <w:sz w:val="24"/>
          <w:szCs w:val="24"/>
        </w:rPr>
        <w:t>V</w:t>
      </w:r>
      <w:r w:rsidRPr="00EE4B73">
        <w:rPr>
          <w:sz w:val="24"/>
          <w:szCs w:val="24"/>
          <w:vertAlign w:val="subscript"/>
        </w:rPr>
        <w:t>O</w:t>
      </w:r>
      <w:r w:rsidRPr="00EE4B73">
        <w:rPr>
          <w:sz w:val="24"/>
          <w:szCs w:val="24"/>
        </w:rPr>
        <w:t>, які рекомбінують, коли електрони потрапляють із зони провідності, можуть служити центрами люмінесценції з максимумом близько 555 нм. Адсорбція газів на поверхні нанопорошків призводить до змін спектрів люмінесценції. Вплив адсорбції г</w:t>
      </w:r>
      <w:r w:rsidR="003C4047" w:rsidRPr="00EE4B73">
        <w:rPr>
          <w:sz w:val="24"/>
          <w:szCs w:val="24"/>
        </w:rPr>
        <w:t>азу CO на люмінесценцію наведено</w:t>
      </w:r>
      <w:r w:rsidRPr="00EE4B73">
        <w:rPr>
          <w:sz w:val="24"/>
          <w:szCs w:val="24"/>
        </w:rPr>
        <w:t xml:space="preserve"> на рисунку 13(а). Адсорбція молекул CO на поверхні</w:t>
      </w:r>
      <w:r w:rsidR="009A77D9" w:rsidRPr="00EE4B73">
        <w:rPr>
          <w:sz w:val="24"/>
          <w:szCs w:val="24"/>
        </w:rPr>
        <w:t xml:space="preserve"> </w:t>
      </w:r>
      <w:r w:rsidRPr="00EE4B73">
        <w:rPr>
          <w:sz w:val="24"/>
          <w:szCs w:val="24"/>
        </w:rPr>
        <w:t xml:space="preserve">відбувається за рахунок утворення зв’язку з поверхневими станами. Спектри люмінесценції при напуску газу CO не змінюється </w:t>
      </w:r>
      <w:r w:rsidR="00FE6C1A" w:rsidRPr="00EE4B73">
        <w:rPr>
          <w:sz w:val="24"/>
          <w:szCs w:val="24"/>
        </w:rPr>
        <w:t xml:space="preserve">для </w:t>
      </w:r>
      <w:r w:rsidRPr="00EE4B73">
        <w:rPr>
          <w:sz w:val="24"/>
          <w:szCs w:val="24"/>
        </w:rPr>
        <w:t>піку 430 нм, але спостерігається збільшення максимуму 515</w:t>
      </w:r>
      <w:r w:rsidR="00FE6C1A" w:rsidRPr="00EE4B73">
        <w:rPr>
          <w:sz w:val="24"/>
          <w:szCs w:val="24"/>
        </w:rPr>
        <w:t xml:space="preserve"> нм порівняно з люмінесценцією на</w:t>
      </w:r>
      <w:r w:rsidRPr="00EE4B73">
        <w:rPr>
          <w:sz w:val="24"/>
          <w:szCs w:val="24"/>
        </w:rPr>
        <w:t xml:space="preserve"> повітрі. Якщо порівнювати з люмінесцентним свіченням нанопорошку у вакуумі, максимум 430 нм гаситься</w:t>
      </w:r>
      <w:r w:rsidR="001E4945" w:rsidRPr="00EE4B73">
        <w:rPr>
          <w:sz w:val="24"/>
          <w:szCs w:val="24"/>
        </w:rPr>
        <w:t>, а</w:t>
      </w:r>
      <w:r w:rsidR="00E705E1" w:rsidRPr="00EE4B73">
        <w:rPr>
          <w:sz w:val="24"/>
          <w:szCs w:val="24"/>
        </w:rPr>
        <w:t xml:space="preserve"> </w:t>
      </w:r>
      <w:r w:rsidR="001E4945" w:rsidRPr="00EE4B73">
        <w:rPr>
          <w:sz w:val="24"/>
          <w:szCs w:val="24"/>
        </w:rPr>
        <w:t>515 нм зростає</w:t>
      </w:r>
      <w:r w:rsidRPr="00EE4B73">
        <w:rPr>
          <w:sz w:val="24"/>
          <w:szCs w:val="24"/>
        </w:rPr>
        <w:t>. Такі зміни можна пояснити тим, що кисень у CO зв’язується з відповідними рівнями дефектів, але в меншій кількості, ніж кисень із повітря.</w:t>
      </w:r>
    </w:p>
    <w:p w:rsidR="001673D9" w:rsidRPr="00EE4B73" w:rsidRDefault="001673D9" w:rsidP="00EE4B73">
      <w:pPr>
        <w:spacing w:line="360" w:lineRule="auto"/>
        <w:ind w:firstLine="720"/>
        <w:rPr>
          <w:sz w:val="24"/>
          <w:szCs w:val="24"/>
        </w:rPr>
      </w:pPr>
      <w:r w:rsidRPr="00EE4B73">
        <w:rPr>
          <w:sz w:val="24"/>
          <w:szCs w:val="24"/>
        </w:rPr>
        <w:lastRenderedPageBreak/>
        <w:t>Спектри люмінесценції ZnO, легованого рі</w:t>
      </w:r>
      <w:r w:rsidR="003C4047" w:rsidRPr="00EE4B73">
        <w:rPr>
          <w:sz w:val="24"/>
          <w:szCs w:val="24"/>
        </w:rPr>
        <w:t>зними концентраціями Ge наведені</w:t>
      </w:r>
      <w:r w:rsidRPr="00EE4B73">
        <w:rPr>
          <w:sz w:val="24"/>
          <w:szCs w:val="24"/>
        </w:rPr>
        <w:t xml:space="preserve"> на рис 14</w:t>
      </w:r>
      <w:r w:rsidR="003C4047" w:rsidRPr="00EE4B73">
        <w:rPr>
          <w:sz w:val="24"/>
          <w:szCs w:val="24"/>
        </w:rPr>
        <w:t>(а). Дослідження показали що,</w:t>
      </w:r>
      <w:r w:rsidRPr="00EE4B73">
        <w:rPr>
          <w:sz w:val="24"/>
          <w:szCs w:val="24"/>
        </w:rPr>
        <w:t xml:space="preserve"> збільшення концентрації до 5% призводить до </w:t>
      </w:r>
      <w:r w:rsidR="003C4047" w:rsidRPr="00EE4B73">
        <w:rPr>
          <w:sz w:val="24"/>
          <w:szCs w:val="24"/>
        </w:rPr>
        <w:t>росту</w:t>
      </w:r>
      <w:r w:rsidRPr="00EE4B73">
        <w:rPr>
          <w:sz w:val="24"/>
          <w:szCs w:val="24"/>
        </w:rPr>
        <w:t xml:space="preserve"> інтенсивності викидів свічення, а при подальшому збільшені концентрації до 8% спостерігається незначне зниження інтенсивності. Легування ZnO домішкою Ge змінює Zn</w:t>
      </w:r>
      <w:r w:rsidRPr="00EE4B73">
        <w:rPr>
          <w:sz w:val="24"/>
          <w:szCs w:val="24"/>
          <w:vertAlign w:val="superscript"/>
        </w:rPr>
        <w:t>2+</w:t>
      </w:r>
      <w:r w:rsidRPr="00EE4B73">
        <w:rPr>
          <w:sz w:val="24"/>
          <w:szCs w:val="24"/>
        </w:rPr>
        <w:t xml:space="preserve"> на Ge</w:t>
      </w:r>
      <w:r w:rsidRPr="00EE4B73">
        <w:rPr>
          <w:sz w:val="24"/>
          <w:szCs w:val="24"/>
          <w:vertAlign w:val="superscript"/>
        </w:rPr>
        <w:t>4+</w:t>
      </w:r>
      <w:r w:rsidRPr="00EE4B73">
        <w:rPr>
          <w:sz w:val="24"/>
          <w:szCs w:val="24"/>
        </w:rPr>
        <w:t xml:space="preserve">, а два додаткові електрони можуть збуджуватись в зоні провідності і генерувати вільні носії заряду, як результат інтенсивність люмінесценції зростає. Зменшення інтенсивності свічення при 8% вказує на згасання концентрації. </w:t>
      </w:r>
    </w:p>
    <w:tbl>
      <w:tblPr>
        <w:tblStyle w:val="TableNormal"/>
        <w:tblW w:w="10343" w:type="dxa"/>
        <w:tblInd w:w="-108" w:type="dxa"/>
        <w:tblLook w:val="04A0" w:firstRow="1" w:lastRow="0" w:firstColumn="1" w:lastColumn="0" w:noHBand="0" w:noVBand="1"/>
      </w:tblPr>
      <w:tblGrid>
        <w:gridCol w:w="5171"/>
        <w:gridCol w:w="5172"/>
      </w:tblGrid>
      <w:tr w:rsidR="00392377" w:rsidRPr="00EE4B73" w:rsidTr="00392377">
        <w:trPr>
          <w:trHeight w:val="1436"/>
        </w:trPr>
        <w:tc>
          <w:tcPr>
            <w:tcW w:w="5171" w:type="dxa"/>
          </w:tcPr>
          <w:p w:rsidR="00392377" w:rsidRPr="00EE4B73" w:rsidRDefault="00392377" w:rsidP="00EE4B73">
            <w:pPr>
              <w:spacing w:line="360" w:lineRule="auto"/>
              <w:ind w:right="23" w:firstLine="0"/>
              <w:jc w:val="center"/>
              <w:rPr>
                <w:sz w:val="24"/>
                <w:szCs w:val="24"/>
              </w:rPr>
            </w:pPr>
            <w:r w:rsidRPr="00EE4B73">
              <w:rPr>
                <w:noProof/>
                <w:sz w:val="24"/>
                <w:szCs w:val="24"/>
                <w:lang w:eastAsia="uk-UA"/>
              </w:rPr>
              <w:drawing>
                <wp:inline distT="0" distB="0" distL="0" distR="0" wp14:anchorId="4770084F" wp14:editId="2FFB9E9C">
                  <wp:extent cx="3209192" cy="2514600"/>
                  <wp:effectExtent l="0" t="0" r="0" b="0"/>
                  <wp:docPr id="9480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r="52252"/>
                          <a:stretch>
                            <a:fillRect/>
                          </a:stretch>
                        </pic:blipFill>
                        <pic:spPr>
                          <a:xfrm>
                            <a:off x="0" y="0"/>
                            <a:ext cx="3218070" cy="2521556"/>
                          </a:xfrm>
                          <a:prstGeom prst="rect">
                            <a:avLst/>
                          </a:prstGeom>
                          <a:ln/>
                        </pic:spPr>
                      </pic:pic>
                    </a:graphicData>
                  </a:graphic>
                </wp:inline>
              </w:drawing>
            </w:r>
          </w:p>
        </w:tc>
        <w:tc>
          <w:tcPr>
            <w:tcW w:w="5172" w:type="dxa"/>
          </w:tcPr>
          <w:p w:rsidR="00392377" w:rsidRPr="00EE4B73" w:rsidRDefault="00392377" w:rsidP="00EE4B73">
            <w:pPr>
              <w:spacing w:line="360" w:lineRule="auto"/>
              <w:ind w:right="23" w:firstLine="0"/>
              <w:jc w:val="center"/>
              <w:rPr>
                <w:sz w:val="24"/>
                <w:szCs w:val="24"/>
              </w:rPr>
            </w:pPr>
            <w:r w:rsidRPr="00EE4B73">
              <w:rPr>
                <w:noProof/>
                <w:sz w:val="24"/>
                <w:szCs w:val="24"/>
                <w:lang w:eastAsia="uk-UA"/>
              </w:rPr>
              <w:drawing>
                <wp:inline distT="0" distB="0" distL="0" distR="0" wp14:anchorId="63008D54" wp14:editId="273AB45F">
                  <wp:extent cx="2875085" cy="2453054"/>
                  <wp:effectExtent l="0" t="0" r="1905" b="4445"/>
                  <wp:docPr id="948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l="50910" r="5409"/>
                          <a:stretch>
                            <a:fillRect/>
                          </a:stretch>
                        </pic:blipFill>
                        <pic:spPr>
                          <a:xfrm>
                            <a:off x="0" y="0"/>
                            <a:ext cx="2871599" cy="2450080"/>
                          </a:xfrm>
                          <a:prstGeom prst="rect">
                            <a:avLst/>
                          </a:prstGeom>
                          <a:ln/>
                        </pic:spPr>
                      </pic:pic>
                    </a:graphicData>
                  </a:graphic>
                </wp:inline>
              </w:drawing>
            </w:r>
          </w:p>
        </w:tc>
      </w:tr>
      <w:tr w:rsidR="00392377" w:rsidRPr="00EE4B73" w:rsidTr="0098100C">
        <w:trPr>
          <w:trHeight w:val="877"/>
        </w:trPr>
        <w:tc>
          <w:tcPr>
            <w:tcW w:w="10343" w:type="dxa"/>
            <w:gridSpan w:val="2"/>
          </w:tcPr>
          <w:p w:rsidR="00392377" w:rsidRPr="00EE4B73" w:rsidRDefault="00392377" w:rsidP="00EE4B73">
            <w:pPr>
              <w:spacing w:line="360" w:lineRule="auto"/>
              <w:ind w:right="23"/>
              <w:jc w:val="center"/>
              <w:rPr>
                <w:i/>
                <w:sz w:val="24"/>
                <w:szCs w:val="24"/>
              </w:rPr>
            </w:pPr>
            <w:r w:rsidRPr="00EE4B73">
              <w:rPr>
                <w:b/>
                <w:sz w:val="24"/>
                <w:szCs w:val="24"/>
              </w:rPr>
              <w:t>Рис. 14.</w:t>
            </w:r>
            <w:r w:rsidRPr="00EE4B73">
              <w:rPr>
                <w:sz w:val="24"/>
                <w:szCs w:val="24"/>
              </w:rPr>
              <w:t xml:space="preserve"> </w:t>
            </w:r>
            <w:r w:rsidRPr="00EE4B73">
              <w:rPr>
                <w:i/>
                <w:sz w:val="24"/>
                <w:szCs w:val="24"/>
              </w:rPr>
              <w:t xml:space="preserve">Спектри фотолюмінесценції ZnO, леговані різними концентраціями </w:t>
            </w:r>
          </w:p>
          <w:p w:rsidR="00392377" w:rsidRPr="00EE4B73" w:rsidRDefault="00392377" w:rsidP="00EE4B73">
            <w:pPr>
              <w:spacing w:line="360" w:lineRule="auto"/>
              <w:ind w:right="23"/>
              <w:jc w:val="center"/>
              <w:rPr>
                <w:sz w:val="24"/>
                <w:szCs w:val="24"/>
              </w:rPr>
            </w:pPr>
            <w:r w:rsidRPr="00EE4B73">
              <w:rPr>
                <w:i/>
                <w:sz w:val="24"/>
                <w:szCs w:val="24"/>
              </w:rPr>
              <w:t>Ge (a</w:t>
            </w:r>
            <w:r w:rsidR="002E1F95" w:rsidRPr="00EE4B73">
              <w:rPr>
                <w:i/>
                <w:sz w:val="24"/>
                <w:szCs w:val="24"/>
              </w:rPr>
              <w:t>) в різних газових середовищах та</w:t>
            </w:r>
            <w:r w:rsidRPr="00EE4B73">
              <w:rPr>
                <w:i/>
                <w:sz w:val="24"/>
                <w:szCs w:val="24"/>
              </w:rPr>
              <w:t xml:space="preserve"> (б) розкладання спектру на елементарні смуги.</w:t>
            </w:r>
          </w:p>
        </w:tc>
      </w:tr>
    </w:tbl>
    <w:p w:rsidR="008512E1" w:rsidRPr="00EE4B73" w:rsidRDefault="008512E1" w:rsidP="00EE4B73">
      <w:pPr>
        <w:spacing w:line="360" w:lineRule="auto"/>
        <w:ind w:right="23" w:firstLine="720"/>
        <w:rPr>
          <w:sz w:val="24"/>
          <w:szCs w:val="24"/>
        </w:rPr>
      </w:pPr>
    </w:p>
    <w:p w:rsidR="00695796" w:rsidRPr="00EE4B73" w:rsidRDefault="00860652" w:rsidP="00EE4B73">
      <w:pPr>
        <w:spacing w:line="360" w:lineRule="auto"/>
        <w:ind w:right="23" w:firstLine="720"/>
        <w:rPr>
          <w:sz w:val="24"/>
          <w:szCs w:val="24"/>
        </w:rPr>
      </w:pPr>
      <w:r w:rsidRPr="00EE4B73">
        <w:rPr>
          <w:sz w:val="24"/>
          <w:szCs w:val="24"/>
        </w:rPr>
        <w:t xml:space="preserve">Розкладання на гаусіани </w:t>
      </w:r>
      <w:r w:rsidR="0028163F" w:rsidRPr="00EE4B73">
        <w:rPr>
          <w:sz w:val="24"/>
          <w:szCs w:val="24"/>
        </w:rPr>
        <w:t>(</w:t>
      </w:r>
      <w:r w:rsidRPr="00EE4B73">
        <w:rPr>
          <w:sz w:val="24"/>
          <w:szCs w:val="24"/>
        </w:rPr>
        <w:t>рис. 14</w:t>
      </w:r>
      <w:r w:rsidR="0028163F" w:rsidRPr="00EE4B73">
        <w:rPr>
          <w:sz w:val="24"/>
          <w:szCs w:val="24"/>
        </w:rPr>
        <w:t>.</w:t>
      </w:r>
      <w:r w:rsidRPr="00EE4B73">
        <w:rPr>
          <w:sz w:val="24"/>
          <w:szCs w:val="24"/>
        </w:rPr>
        <w:t>б</w:t>
      </w:r>
      <w:r w:rsidR="0028163F" w:rsidRPr="00EE4B73">
        <w:rPr>
          <w:sz w:val="24"/>
          <w:szCs w:val="24"/>
        </w:rPr>
        <w:t>) вказує</w:t>
      </w:r>
      <w:r w:rsidRPr="00EE4B73">
        <w:rPr>
          <w:sz w:val="24"/>
          <w:szCs w:val="24"/>
        </w:rPr>
        <w:t>, що спектр містить ті самі елементарні смуги</w:t>
      </w:r>
      <w:r w:rsidR="0028163F" w:rsidRPr="00EE4B73">
        <w:rPr>
          <w:sz w:val="24"/>
          <w:szCs w:val="24"/>
        </w:rPr>
        <w:t>,</w:t>
      </w:r>
      <w:r w:rsidRPr="00EE4B73">
        <w:rPr>
          <w:sz w:val="24"/>
          <w:szCs w:val="24"/>
        </w:rPr>
        <w:t xml:space="preserve"> що і нелегований ZnO, однак</w:t>
      </w:r>
      <w:r w:rsidR="0028163F" w:rsidRPr="00EE4B73">
        <w:rPr>
          <w:sz w:val="24"/>
          <w:szCs w:val="24"/>
        </w:rPr>
        <w:t>,</w:t>
      </w:r>
      <w:r w:rsidRPr="00EE4B73">
        <w:rPr>
          <w:sz w:val="24"/>
          <w:szCs w:val="24"/>
        </w:rPr>
        <w:t xml:space="preserve"> відбувається перерозподіл інтенсивностей елементарних смуг. Інтенсивність піку (</w:t>
      </w:r>
      <w:r w:rsidRPr="00EE4B73">
        <w:rPr>
          <w:rFonts w:eastAsia="Noto Sans Symbols"/>
          <w:sz w:val="24"/>
          <w:szCs w:val="24"/>
        </w:rPr>
        <w:t>λ</w:t>
      </w:r>
      <w:r w:rsidRPr="00EE4B73">
        <w:rPr>
          <w:sz w:val="24"/>
          <w:szCs w:val="24"/>
          <w:vertAlign w:val="subscript"/>
        </w:rPr>
        <w:t>max</w:t>
      </w:r>
      <w:r w:rsidRPr="00EE4B73">
        <w:rPr>
          <w:rFonts w:eastAsia="Noto Sans Symbols"/>
          <w:sz w:val="24"/>
          <w:szCs w:val="24"/>
        </w:rPr>
        <w:t>=430</w:t>
      </w:r>
      <w:r w:rsidRPr="00EE4B73">
        <w:rPr>
          <w:sz w:val="24"/>
          <w:szCs w:val="24"/>
        </w:rPr>
        <w:t xml:space="preserve"> нм), </w:t>
      </w:r>
      <w:r w:rsidR="0028163F" w:rsidRPr="00EE4B73">
        <w:rPr>
          <w:sz w:val="24"/>
          <w:szCs w:val="24"/>
        </w:rPr>
        <w:t>визначається</w:t>
      </w:r>
      <w:r w:rsidR="000B7866" w:rsidRPr="00EE4B73">
        <w:rPr>
          <w:sz w:val="24"/>
          <w:szCs w:val="24"/>
        </w:rPr>
        <w:t xml:space="preserve"> міжвузловим цинком та </w:t>
      </w:r>
      <w:r w:rsidRPr="00EE4B73">
        <w:rPr>
          <w:sz w:val="24"/>
          <w:szCs w:val="24"/>
        </w:rPr>
        <w:t>зростає,</w:t>
      </w:r>
      <w:r w:rsidR="009A77D9" w:rsidRPr="00EE4B73">
        <w:rPr>
          <w:sz w:val="24"/>
          <w:szCs w:val="24"/>
        </w:rPr>
        <w:t xml:space="preserve"> </w:t>
      </w:r>
      <w:r w:rsidRPr="00EE4B73">
        <w:rPr>
          <w:sz w:val="24"/>
          <w:szCs w:val="24"/>
        </w:rPr>
        <w:t>тоді як інтенсивність піку (</w:t>
      </w:r>
      <w:r w:rsidRPr="00EE4B73">
        <w:rPr>
          <w:rFonts w:eastAsia="Noto Sans Symbols"/>
          <w:sz w:val="24"/>
          <w:szCs w:val="24"/>
        </w:rPr>
        <w:t>λ=480</w:t>
      </w:r>
      <w:r w:rsidRPr="00EE4B73">
        <w:rPr>
          <w:sz w:val="24"/>
          <w:szCs w:val="24"/>
        </w:rPr>
        <w:t>нм), пов’язана з вакансіями цинку, зменшується</w:t>
      </w:r>
      <w:r w:rsidR="0028163F" w:rsidRPr="00EE4B73">
        <w:rPr>
          <w:sz w:val="24"/>
          <w:szCs w:val="24"/>
        </w:rPr>
        <w:t>.</w:t>
      </w:r>
      <w:r w:rsidRPr="00EE4B73">
        <w:rPr>
          <w:sz w:val="24"/>
          <w:szCs w:val="24"/>
        </w:rPr>
        <w:t xml:space="preserve"> </w:t>
      </w:r>
      <w:r w:rsidR="0028163F" w:rsidRPr="00EE4B73">
        <w:rPr>
          <w:sz w:val="24"/>
          <w:szCs w:val="24"/>
        </w:rPr>
        <w:t>Ц</w:t>
      </w:r>
      <w:r w:rsidRPr="00EE4B73">
        <w:rPr>
          <w:sz w:val="24"/>
          <w:szCs w:val="24"/>
        </w:rPr>
        <w:t>е вказує на те, що вакансії цинку заповнюються атомами Ge, і внаслідок цього кількість дефектів цього типу зменшується також за рахунок заміщення атомів Ge атомами Zn та збільшується кількість дефектів типу Zn</w:t>
      </w:r>
      <w:r w:rsidRPr="00EE4B73">
        <w:rPr>
          <w:sz w:val="24"/>
          <w:szCs w:val="24"/>
          <w:vertAlign w:val="subscript"/>
        </w:rPr>
        <w:t>i</w:t>
      </w:r>
      <w:r w:rsidRPr="00EE4B73">
        <w:rPr>
          <w:sz w:val="24"/>
          <w:szCs w:val="24"/>
        </w:rPr>
        <w:t>. Перерозподіл інтенсивностей піків свічення (</w:t>
      </w:r>
      <w:r w:rsidRPr="00EE4B73">
        <w:rPr>
          <w:rFonts w:eastAsia="Noto Sans Symbols"/>
          <w:sz w:val="24"/>
          <w:szCs w:val="24"/>
        </w:rPr>
        <w:t>λ</w:t>
      </w:r>
      <w:r w:rsidRPr="00EE4B73">
        <w:rPr>
          <w:sz w:val="24"/>
          <w:szCs w:val="24"/>
          <w:vertAlign w:val="subscript"/>
        </w:rPr>
        <w:t>max</w:t>
      </w:r>
      <w:r w:rsidRPr="00EE4B73">
        <w:rPr>
          <w:rFonts w:eastAsia="Noto Sans Symbols"/>
          <w:sz w:val="24"/>
          <w:szCs w:val="24"/>
        </w:rPr>
        <w:t>=515</w:t>
      </w:r>
      <w:r w:rsidRPr="00EE4B73">
        <w:rPr>
          <w:sz w:val="24"/>
          <w:szCs w:val="24"/>
        </w:rPr>
        <w:t xml:space="preserve"> нм</w:t>
      </w:r>
      <w:r w:rsidRPr="00EE4B73">
        <w:rPr>
          <w:rFonts w:eastAsia="Noto Sans Symbols"/>
          <w:sz w:val="24"/>
          <w:szCs w:val="24"/>
        </w:rPr>
        <w:t>, λ</w:t>
      </w:r>
      <w:r w:rsidRPr="00EE4B73">
        <w:rPr>
          <w:sz w:val="24"/>
          <w:szCs w:val="24"/>
          <w:vertAlign w:val="subscript"/>
        </w:rPr>
        <w:t>max</w:t>
      </w:r>
      <w:r w:rsidRPr="00EE4B73">
        <w:rPr>
          <w:rFonts w:eastAsia="Noto Sans Symbols"/>
          <w:sz w:val="24"/>
          <w:szCs w:val="24"/>
        </w:rPr>
        <w:t xml:space="preserve">=555 </w:t>
      </w:r>
      <w:r w:rsidRPr="00EE4B73">
        <w:rPr>
          <w:sz w:val="24"/>
          <w:szCs w:val="24"/>
        </w:rPr>
        <w:t>нм) пов’язаний з дефектами кисню через появу в системі додаткових валентних електронів із легуючої домішки, які впливали на співвідношення кількості вакансій іонізованого кисню та їх ступеня іонізації.</w:t>
      </w:r>
    </w:p>
    <w:p w:rsidR="00267A98" w:rsidRPr="00EE4B73" w:rsidRDefault="00860652" w:rsidP="00EE4B73">
      <w:pPr>
        <w:spacing w:line="360" w:lineRule="auto"/>
        <w:ind w:right="23" w:firstLine="720"/>
        <w:rPr>
          <w:sz w:val="24"/>
          <w:szCs w:val="24"/>
        </w:rPr>
      </w:pPr>
      <w:r w:rsidRPr="00EE4B73">
        <w:rPr>
          <w:sz w:val="24"/>
          <w:szCs w:val="24"/>
        </w:rPr>
        <w:t xml:space="preserve">На рис. 15(а) </w:t>
      </w:r>
      <w:r w:rsidR="0054453D" w:rsidRPr="00EE4B73">
        <w:rPr>
          <w:sz w:val="24"/>
          <w:szCs w:val="24"/>
        </w:rPr>
        <w:t>наведені</w:t>
      </w:r>
      <w:r w:rsidRPr="00EE4B73">
        <w:rPr>
          <w:sz w:val="24"/>
          <w:szCs w:val="24"/>
        </w:rPr>
        <w:t xml:space="preserve"> спектри Zn</w:t>
      </w:r>
      <w:r w:rsidR="0054453D" w:rsidRPr="00EE4B73">
        <w:rPr>
          <w:sz w:val="24"/>
          <w:szCs w:val="24"/>
        </w:rPr>
        <w:t>O, леговані різними концентраціями</w:t>
      </w:r>
      <w:r w:rsidRPr="00EE4B73">
        <w:rPr>
          <w:sz w:val="24"/>
          <w:szCs w:val="24"/>
        </w:rPr>
        <w:t xml:space="preserve"> домішки Si. Природа люмінесценції ZnO: Si подібна до люмінесценції ZnO: Ge, </w:t>
      </w:r>
      <w:r w:rsidR="00631B17" w:rsidRPr="00EE4B73">
        <w:rPr>
          <w:sz w:val="24"/>
          <w:szCs w:val="24"/>
        </w:rPr>
        <w:t>оскільки обидві домішки мають вищий заряд, ніж оксид цинку. Однак</w:t>
      </w:r>
      <w:r w:rsidR="0028163F" w:rsidRPr="00EE4B73">
        <w:rPr>
          <w:sz w:val="24"/>
          <w:szCs w:val="24"/>
        </w:rPr>
        <w:t>,</w:t>
      </w:r>
      <w:r w:rsidR="00631B17" w:rsidRPr="00EE4B73">
        <w:rPr>
          <w:sz w:val="24"/>
          <w:szCs w:val="24"/>
        </w:rPr>
        <w:t xml:space="preserve"> із збільшенням концентрації кремнію відбувається зменшення інтегральної інтенсивності люмінесценції. Це можна пояснити ефектом більш успішного включення іонів Si</w:t>
      </w:r>
      <w:r w:rsidR="00631B17" w:rsidRPr="00EE4B73">
        <w:rPr>
          <w:sz w:val="24"/>
          <w:szCs w:val="24"/>
          <w:vertAlign w:val="superscript"/>
        </w:rPr>
        <w:t>4+</w:t>
      </w:r>
      <w:r w:rsidR="00631B17" w:rsidRPr="00EE4B73">
        <w:rPr>
          <w:sz w:val="24"/>
          <w:szCs w:val="24"/>
        </w:rPr>
        <w:t xml:space="preserve"> в</w:t>
      </w:r>
      <w:r w:rsidR="0028163F" w:rsidRPr="00EE4B73">
        <w:rPr>
          <w:sz w:val="24"/>
          <w:szCs w:val="24"/>
        </w:rPr>
        <w:t xml:space="preserve"> </w:t>
      </w:r>
      <w:r w:rsidR="001A5F14" w:rsidRPr="00EE4B73">
        <w:rPr>
          <w:sz w:val="24"/>
          <w:szCs w:val="24"/>
        </w:rPr>
        <w:t>грат</w:t>
      </w:r>
      <w:r w:rsidR="0028163F" w:rsidRPr="00EE4B73">
        <w:rPr>
          <w:sz w:val="24"/>
          <w:szCs w:val="24"/>
        </w:rPr>
        <w:t>ці</w:t>
      </w:r>
      <w:r w:rsidR="00631B17" w:rsidRPr="00EE4B73">
        <w:rPr>
          <w:sz w:val="24"/>
          <w:szCs w:val="24"/>
        </w:rPr>
        <w:t xml:space="preserve"> ZnO, , що призводить до значного зменшення вакансій цинку та утворення великої кількості міжвузлових дефектів заміщеними атомами цинку. Це припущення </w:t>
      </w:r>
      <w:r w:rsidR="00631B17" w:rsidRPr="00EE4B73">
        <w:rPr>
          <w:sz w:val="24"/>
          <w:szCs w:val="24"/>
        </w:rPr>
        <w:lastRenderedPageBreak/>
        <w:t xml:space="preserve">підтверджено перерозподілом інтенсивностей елементарних смуг </w:t>
      </w:r>
      <w:r w:rsidR="001A5F14" w:rsidRPr="00EE4B73">
        <w:rPr>
          <w:sz w:val="24"/>
          <w:szCs w:val="24"/>
        </w:rPr>
        <w:t>(рис. 15.</w:t>
      </w:r>
      <w:r w:rsidR="00631B17" w:rsidRPr="00EE4B73">
        <w:rPr>
          <w:sz w:val="24"/>
          <w:szCs w:val="24"/>
        </w:rPr>
        <w:t>б), що свідчить про значне збільшення пікової інтенсивності 430 нм за рахунок присутності міжвузлового цинку та загасання піку, пов’язаного з вакансіями цинку.</w:t>
      </w:r>
    </w:p>
    <w:tbl>
      <w:tblPr>
        <w:tblStyle w:val="TableNormal"/>
        <w:tblpPr w:leftFromText="180" w:rightFromText="180" w:vertAnchor="text" w:horzAnchor="margin" w:tblpY="-255"/>
        <w:tblW w:w="10418" w:type="dxa"/>
        <w:tblInd w:w="0" w:type="dxa"/>
        <w:tblLook w:val="04A0" w:firstRow="1" w:lastRow="0" w:firstColumn="1" w:lastColumn="0" w:noHBand="0" w:noVBand="1"/>
      </w:tblPr>
      <w:tblGrid>
        <w:gridCol w:w="5208"/>
        <w:gridCol w:w="5210"/>
      </w:tblGrid>
      <w:tr w:rsidR="00267A98" w:rsidRPr="00EE4B73" w:rsidTr="00DD55AE">
        <w:trPr>
          <w:trHeight w:val="1426"/>
        </w:trPr>
        <w:tc>
          <w:tcPr>
            <w:tcW w:w="5208" w:type="dxa"/>
          </w:tcPr>
          <w:p w:rsidR="00267A98" w:rsidRPr="00EE4B73" w:rsidRDefault="00267A98" w:rsidP="00EE4B73">
            <w:pPr>
              <w:spacing w:line="360" w:lineRule="auto"/>
              <w:ind w:right="23" w:firstLine="0"/>
              <w:jc w:val="center"/>
              <w:rPr>
                <w:sz w:val="24"/>
                <w:szCs w:val="24"/>
              </w:rPr>
            </w:pPr>
            <w:r w:rsidRPr="00EE4B73">
              <w:rPr>
                <w:noProof/>
                <w:sz w:val="24"/>
                <w:szCs w:val="24"/>
                <w:lang w:eastAsia="uk-UA"/>
              </w:rPr>
              <w:drawing>
                <wp:inline distT="0" distB="0" distL="0" distR="0" wp14:anchorId="2A2014C6" wp14:editId="2BC9AE32">
                  <wp:extent cx="3059723" cy="2532185"/>
                  <wp:effectExtent l="0" t="0" r="7620" b="1905"/>
                  <wp:docPr id="9480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r="53021"/>
                          <a:stretch>
                            <a:fillRect/>
                          </a:stretch>
                        </pic:blipFill>
                        <pic:spPr>
                          <a:xfrm>
                            <a:off x="0" y="0"/>
                            <a:ext cx="3064238" cy="2535921"/>
                          </a:xfrm>
                          <a:prstGeom prst="rect">
                            <a:avLst/>
                          </a:prstGeom>
                          <a:ln/>
                        </pic:spPr>
                      </pic:pic>
                    </a:graphicData>
                  </a:graphic>
                </wp:inline>
              </w:drawing>
            </w:r>
          </w:p>
        </w:tc>
        <w:tc>
          <w:tcPr>
            <w:tcW w:w="5209" w:type="dxa"/>
          </w:tcPr>
          <w:p w:rsidR="00267A98" w:rsidRPr="00EE4B73" w:rsidRDefault="00267A98" w:rsidP="00EE4B73">
            <w:pPr>
              <w:spacing w:line="360" w:lineRule="auto"/>
              <w:ind w:right="23" w:firstLine="0"/>
              <w:jc w:val="center"/>
              <w:rPr>
                <w:sz w:val="24"/>
                <w:szCs w:val="24"/>
              </w:rPr>
            </w:pPr>
            <w:r w:rsidRPr="00EE4B73">
              <w:rPr>
                <w:noProof/>
                <w:sz w:val="24"/>
                <w:szCs w:val="24"/>
                <w:lang w:eastAsia="uk-UA"/>
              </w:rPr>
              <w:drawing>
                <wp:inline distT="0" distB="0" distL="0" distR="0" wp14:anchorId="732C8BD4" wp14:editId="0EFD31CA">
                  <wp:extent cx="3086100" cy="2584939"/>
                  <wp:effectExtent l="0" t="0" r="0" b="6350"/>
                  <wp:docPr id="948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l="50744"/>
                          <a:stretch>
                            <a:fillRect/>
                          </a:stretch>
                        </pic:blipFill>
                        <pic:spPr>
                          <a:xfrm>
                            <a:off x="0" y="0"/>
                            <a:ext cx="3092290" cy="2590124"/>
                          </a:xfrm>
                          <a:prstGeom prst="rect">
                            <a:avLst/>
                          </a:prstGeom>
                          <a:ln/>
                        </pic:spPr>
                      </pic:pic>
                    </a:graphicData>
                  </a:graphic>
                </wp:inline>
              </w:drawing>
            </w:r>
          </w:p>
        </w:tc>
      </w:tr>
      <w:tr w:rsidR="00267A98" w:rsidRPr="00EE4B73" w:rsidTr="00DD55AE">
        <w:trPr>
          <w:trHeight w:val="1173"/>
        </w:trPr>
        <w:tc>
          <w:tcPr>
            <w:tcW w:w="10418" w:type="dxa"/>
            <w:gridSpan w:val="2"/>
          </w:tcPr>
          <w:p w:rsidR="00267A98" w:rsidRPr="00EE4B73" w:rsidRDefault="00267A98" w:rsidP="00EE4B73">
            <w:pPr>
              <w:spacing w:line="360" w:lineRule="auto"/>
              <w:ind w:right="23"/>
              <w:jc w:val="center"/>
              <w:rPr>
                <w:i/>
                <w:sz w:val="24"/>
                <w:szCs w:val="24"/>
              </w:rPr>
            </w:pPr>
            <w:r w:rsidRPr="00EE4B73">
              <w:rPr>
                <w:b/>
                <w:sz w:val="24"/>
                <w:szCs w:val="24"/>
              </w:rPr>
              <w:t>Рис 15.</w:t>
            </w:r>
            <w:r w:rsidRPr="00EE4B73">
              <w:rPr>
                <w:b/>
                <w:i/>
                <w:sz w:val="24"/>
                <w:szCs w:val="24"/>
              </w:rPr>
              <w:t xml:space="preserve"> </w:t>
            </w:r>
            <w:r w:rsidRPr="00EE4B73">
              <w:rPr>
                <w:i/>
                <w:sz w:val="24"/>
                <w:szCs w:val="24"/>
              </w:rPr>
              <w:t xml:space="preserve">Спектри фотолюмінесценції ZnO, леговані різними концентраціями </w:t>
            </w:r>
          </w:p>
          <w:p w:rsidR="00B4610A" w:rsidRPr="00EE4B73" w:rsidRDefault="00267A98" w:rsidP="00EE4B73">
            <w:pPr>
              <w:spacing w:line="360" w:lineRule="auto"/>
              <w:ind w:right="23"/>
              <w:jc w:val="center"/>
              <w:rPr>
                <w:sz w:val="24"/>
                <w:szCs w:val="24"/>
              </w:rPr>
            </w:pPr>
            <w:r w:rsidRPr="00EE4B73">
              <w:rPr>
                <w:i/>
                <w:sz w:val="24"/>
                <w:szCs w:val="24"/>
              </w:rPr>
              <w:t>Si (a) в різних газових середовищах та (б) розкладання спектру на елементарні криві.</w:t>
            </w:r>
          </w:p>
        </w:tc>
      </w:tr>
    </w:tbl>
    <w:p w:rsidR="00631B17" w:rsidRPr="00EE4B73" w:rsidRDefault="00267A98" w:rsidP="00EE4B73">
      <w:pPr>
        <w:spacing w:line="360" w:lineRule="auto"/>
        <w:ind w:right="23" w:firstLine="720"/>
        <w:rPr>
          <w:sz w:val="24"/>
          <w:szCs w:val="24"/>
        </w:rPr>
      </w:pPr>
      <w:r w:rsidRPr="00EE4B73">
        <w:rPr>
          <w:sz w:val="24"/>
          <w:szCs w:val="24"/>
        </w:rPr>
        <w:t xml:space="preserve">Для підвищення ефективності газоаналізу </w:t>
      </w:r>
      <w:r w:rsidR="0098100C" w:rsidRPr="00EE4B73">
        <w:rPr>
          <w:sz w:val="24"/>
          <w:szCs w:val="24"/>
        </w:rPr>
        <w:t xml:space="preserve">нами запропоновано вдосконалену </w:t>
      </w:r>
      <w:r w:rsidR="00631B17" w:rsidRPr="00EE4B73">
        <w:rPr>
          <w:sz w:val="24"/>
          <w:szCs w:val="24"/>
        </w:rPr>
        <w:t>схему мультисенсорної системи (рис.16), що включає набір сенсорних (4х4) елементів</w:t>
      </w:r>
      <w:r w:rsidR="001A5F14" w:rsidRPr="00EE4B73">
        <w:rPr>
          <w:sz w:val="24"/>
          <w:szCs w:val="24"/>
        </w:rPr>
        <w:t>,</w:t>
      </w:r>
      <w:r w:rsidR="00631B17" w:rsidRPr="00EE4B73">
        <w:rPr>
          <w:sz w:val="24"/>
          <w:szCs w:val="24"/>
        </w:rPr>
        <w:t xml:space="preserve"> блок аналізатор на основі мікроконтролера, ПЗЗ матриці та УФ джерела. </w:t>
      </w:r>
      <w:r w:rsidR="001A5F14" w:rsidRPr="00EE4B73">
        <w:rPr>
          <w:sz w:val="24"/>
          <w:szCs w:val="24"/>
        </w:rPr>
        <w:t xml:space="preserve">На основі </w:t>
      </w:r>
      <w:r w:rsidR="00631B17" w:rsidRPr="00EE4B73">
        <w:rPr>
          <w:sz w:val="24"/>
          <w:szCs w:val="24"/>
        </w:rPr>
        <w:t xml:space="preserve">фотолюмінесцентних досліджень </w:t>
      </w:r>
      <w:r w:rsidR="001A5F14" w:rsidRPr="00EE4B73">
        <w:rPr>
          <w:sz w:val="24"/>
          <w:szCs w:val="24"/>
        </w:rPr>
        <w:t xml:space="preserve">вибрано </w:t>
      </w:r>
      <w:r w:rsidR="00CF0B90" w:rsidRPr="00EE4B73">
        <w:rPr>
          <w:sz w:val="24"/>
          <w:szCs w:val="24"/>
        </w:rPr>
        <w:t xml:space="preserve">16 найбільш ефективних </w:t>
      </w:r>
      <w:r w:rsidR="001A5F14" w:rsidRPr="00EE4B73">
        <w:rPr>
          <w:sz w:val="24"/>
          <w:szCs w:val="24"/>
        </w:rPr>
        <w:t>газочутливих</w:t>
      </w:r>
      <w:r w:rsidR="00631B17" w:rsidRPr="00EE4B73">
        <w:rPr>
          <w:sz w:val="24"/>
          <w:szCs w:val="24"/>
        </w:rPr>
        <w:t xml:space="preserve"> нанопорошкових металооксидів різної модифікації (рис.17), які характеризуються відмінною </w:t>
      </w:r>
      <w:r w:rsidR="001A5F14" w:rsidRPr="00EE4B73">
        <w:rPr>
          <w:sz w:val="24"/>
          <w:szCs w:val="24"/>
        </w:rPr>
        <w:t>люміне</w:t>
      </w:r>
      <w:r w:rsidR="00A35A18" w:rsidRPr="00EE4B73">
        <w:rPr>
          <w:sz w:val="24"/>
          <w:szCs w:val="24"/>
        </w:rPr>
        <w:t xml:space="preserve">сцентною </w:t>
      </w:r>
      <w:r w:rsidR="00631B17" w:rsidRPr="00EE4B73">
        <w:rPr>
          <w:sz w:val="24"/>
          <w:szCs w:val="24"/>
        </w:rPr>
        <w:t>чутливістю по відношенню до різног</w:t>
      </w:r>
      <w:r w:rsidR="00981326" w:rsidRPr="00EE4B73">
        <w:rPr>
          <w:sz w:val="24"/>
          <w:szCs w:val="24"/>
        </w:rPr>
        <w:t>о роду частинок газу (рис.18</w:t>
      </w:r>
      <w:r w:rsidR="00631B17" w:rsidRPr="00EE4B73">
        <w:rPr>
          <w:sz w:val="24"/>
          <w:szCs w:val="24"/>
        </w:rPr>
        <w:t>).</w:t>
      </w:r>
    </w:p>
    <w:p w:rsidR="00631B17" w:rsidRPr="00EE4B73" w:rsidRDefault="00631B17" w:rsidP="00EE4B73">
      <w:pPr>
        <w:spacing w:line="360" w:lineRule="auto"/>
        <w:ind w:right="23" w:firstLine="720"/>
        <w:rPr>
          <w:sz w:val="24"/>
          <w:szCs w:val="24"/>
        </w:rPr>
      </w:pPr>
      <w:r w:rsidRPr="00EE4B73">
        <w:rPr>
          <w:sz w:val="24"/>
          <w:szCs w:val="24"/>
        </w:rPr>
        <w:t>Головною особливістю побудованої нами сенсорної системи є реєстрація</w:t>
      </w:r>
      <w:r w:rsidR="009A77D9" w:rsidRPr="00EE4B73">
        <w:rPr>
          <w:sz w:val="24"/>
          <w:szCs w:val="24"/>
        </w:rPr>
        <w:t xml:space="preserve">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230"/>
      </w:tblGrid>
      <w:tr w:rsidR="001D6419" w:rsidRPr="00EE4B73" w:rsidTr="000C00CE">
        <w:trPr>
          <w:trHeight w:val="3854"/>
        </w:trPr>
        <w:tc>
          <w:tcPr>
            <w:tcW w:w="5191" w:type="dxa"/>
            <w:shd w:val="clear" w:color="auto" w:fill="auto"/>
          </w:tcPr>
          <w:p w:rsidR="001D6419" w:rsidRPr="00EE4B73" w:rsidRDefault="001D6419" w:rsidP="000C00CE">
            <w:pPr>
              <w:spacing w:line="360" w:lineRule="auto"/>
              <w:jc w:val="center"/>
              <w:rPr>
                <w:rFonts w:ascii="Times New Roman" w:hAnsi="Times New Roman" w:cs="Times New Roman"/>
                <w:sz w:val="24"/>
                <w:szCs w:val="24"/>
              </w:rPr>
            </w:pPr>
            <w:r w:rsidRPr="00EE4B73">
              <w:rPr>
                <w:noProof/>
                <w:sz w:val="24"/>
                <w:szCs w:val="24"/>
                <w:lang w:eastAsia="uk-UA"/>
              </w:rPr>
              <w:drawing>
                <wp:inline distT="0" distB="0" distL="0" distR="0" wp14:anchorId="35B345C9" wp14:editId="39891327">
                  <wp:extent cx="1524000" cy="2318658"/>
                  <wp:effectExtent l="0" t="0" r="0" b="5715"/>
                  <wp:docPr id="948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533033" cy="2332401"/>
                          </a:xfrm>
                          <a:prstGeom prst="rect">
                            <a:avLst/>
                          </a:prstGeom>
                          <a:ln/>
                        </pic:spPr>
                      </pic:pic>
                    </a:graphicData>
                  </a:graphic>
                </wp:inline>
              </w:drawing>
            </w:r>
          </w:p>
        </w:tc>
        <w:tc>
          <w:tcPr>
            <w:tcW w:w="5230" w:type="dxa"/>
            <w:shd w:val="clear" w:color="auto" w:fill="auto"/>
          </w:tcPr>
          <w:p w:rsidR="001D6419" w:rsidRPr="00EE4B73" w:rsidRDefault="001D6419" w:rsidP="00EE4B73">
            <w:pPr>
              <w:spacing w:line="360" w:lineRule="auto"/>
              <w:jc w:val="both"/>
              <w:rPr>
                <w:rFonts w:ascii="Times New Roman" w:hAnsi="Times New Roman" w:cs="Times New Roman"/>
                <w:i/>
                <w:noProof/>
                <w:sz w:val="24"/>
                <w:szCs w:val="24"/>
                <w:lang w:eastAsia="uk-UA"/>
              </w:rPr>
            </w:pPr>
          </w:p>
          <w:p w:rsidR="001D6419" w:rsidRPr="00EE4B73" w:rsidRDefault="001D6419" w:rsidP="000C00CE">
            <w:pPr>
              <w:spacing w:line="360" w:lineRule="auto"/>
              <w:jc w:val="center"/>
              <w:rPr>
                <w:rFonts w:ascii="Times New Roman" w:hAnsi="Times New Roman" w:cs="Times New Roman"/>
                <w:sz w:val="24"/>
                <w:szCs w:val="24"/>
              </w:rPr>
            </w:pPr>
            <w:r w:rsidRPr="00EE4B73">
              <w:rPr>
                <w:i/>
                <w:noProof/>
                <w:sz w:val="24"/>
                <w:szCs w:val="24"/>
                <w:lang w:eastAsia="uk-UA"/>
              </w:rPr>
              <w:drawing>
                <wp:inline distT="0" distB="0" distL="0" distR="0" wp14:anchorId="5AB0958F" wp14:editId="43667959">
                  <wp:extent cx="1828800" cy="2057242"/>
                  <wp:effectExtent l="0" t="0" r="0" b="635"/>
                  <wp:docPr id="9481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829870" cy="2058445"/>
                          </a:xfrm>
                          <a:prstGeom prst="rect">
                            <a:avLst/>
                          </a:prstGeom>
                          <a:ln/>
                        </pic:spPr>
                      </pic:pic>
                    </a:graphicData>
                  </a:graphic>
                </wp:inline>
              </w:drawing>
            </w:r>
          </w:p>
        </w:tc>
      </w:tr>
      <w:tr w:rsidR="001D6419" w:rsidRPr="00EE4B73" w:rsidTr="00077CC5">
        <w:trPr>
          <w:trHeight w:val="998"/>
        </w:trPr>
        <w:tc>
          <w:tcPr>
            <w:tcW w:w="5191" w:type="dxa"/>
            <w:shd w:val="clear" w:color="auto" w:fill="auto"/>
          </w:tcPr>
          <w:p w:rsidR="001D6419" w:rsidRPr="00EE4B73" w:rsidRDefault="001D6419" w:rsidP="00EE4B73">
            <w:pPr>
              <w:spacing w:line="360" w:lineRule="auto"/>
              <w:ind w:right="23"/>
              <w:jc w:val="center"/>
              <w:rPr>
                <w:rFonts w:ascii="Times New Roman" w:hAnsi="Times New Roman" w:cs="Times New Roman"/>
                <w:sz w:val="24"/>
                <w:szCs w:val="24"/>
              </w:rPr>
            </w:pPr>
            <w:r w:rsidRPr="00EE4B73">
              <w:rPr>
                <w:rFonts w:ascii="Times New Roman" w:hAnsi="Times New Roman" w:cs="Times New Roman"/>
                <w:b/>
                <w:sz w:val="24"/>
                <w:szCs w:val="24"/>
              </w:rPr>
              <w:t>Рис. 16.</w:t>
            </w:r>
            <w:r w:rsidRPr="00EE4B73">
              <w:rPr>
                <w:rFonts w:ascii="Times New Roman" w:hAnsi="Times New Roman" w:cs="Times New Roman"/>
                <w:sz w:val="24"/>
                <w:szCs w:val="24"/>
              </w:rPr>
              <w:t xml:space="preserve"> </w:t>
            </w:r>
            <w:r w:rsidRPr="00EE4B73">
              <w:rPr>
                <w:rFonts w:ascii="Times New Roman" w:hAnsi="Times New Roman" w:cs="Times New Roman"/>
                <w:i/>
                <w:sz w:val="24"/>
                <w:szCs w:val="24"/>
              </w:rPr>
              <w:t>Схема лабораторного макету мультисенсорної (4х4) багатоканальної системи</w:t>
            </w:r>
            <w:r w:rsidR="00077CC5" w:rsidRPr="00EE4B73">
              <w:rPr>
                <w:rFonts w:ascii="Times New Roman" w:hAnsi="Times New Roman" w:cs="Times New Roman"/>
                <w:i/>
                <w:sz w:val="24"/>
                <w:szCs w:val="24"/>
              </w:rPr>
              <w:t>.</w:t>
            </w:r>
          </w:p>
        </w:tc>
        <w:tc>
          <w:tcPr>
            <w:tcW w:w="5230" w:type="dxa"/>
            <w:shd w:val="clear" w:color="auto" w:fill="auto"/>
          </w:tcPr>
          <w:p w:rsidR="00AB23FF" w:rsidRPr="00EE4B73" w:rsidRDefault="001D6419" w:rsidP="00EE4B73">
            <w:pPr>
              <w:spacing w:line="360" w:lineRule="auto"/>
              <w:ind w:right="23"/>
              <w:jc w:val="center"/>
              <w:rPr>
                <w:rFonts w:ascii="Times New Roman" w:hAnsi="Times New Roman" w:cs="Times New Roman"/>
                <w:i/>
                <w:sz w:val="24"/>
                <w:szCs w:val="24"/>
              </w:rPr>
            </w:pPr>
            <w:r w:rsidRPr="00EE4B73">
              <w:rPr>
                <w:rFonts w:ascii="Times New Roman" w:hAnsi="Times New Roman" w:cs="Times New Roman"/>
                <w:b/>
                <w:sz w:val="24"/>
                <w:szCs w:val="24"/>
              </w:rPr>
              <w:t xml:space="preserve">Рис. 17. </w:t>
            </w:r>
            <w:r w:rsidRPr="00EE4B73">
              <w:rPr>
                <w:rFonts w:ascii="Times New Roman" w:hAnsi="Times New Roman" w:cs="Times New Roman"/>
                <w:i/>
                <w:sz w:val="24"/>
                <w:szCs w:val="24"/>
              </w:rPr>
              <w:t>Набір комірок мультисенсорної матриці (4х4)</w:t>
            </w:r>
            <w:r w:rsidR="00077CC5" w:rsidRPr="00EE4B73">
              <w:rPr>
                <w:rFonts w:ascii="Times New Roman" w:hAnsi="Times New Roman" w:cs="Times New Roman"/>
                <w:i/>
                <w:sz w:val="24"/>
                <w:szCs w:val="24"/>
              </w:rPr>
              <w:t>.</w:t>
            </w:r>
          </w:p>
        </w:tc>
      </w:tr>
    </w:tbl>
    <w:tbl>
      <w:tblPr>
        <w:tblStyle w:val="TableNormal"/>
        <w:tblW w:w="10348" w:type="dxa"/>
        <w:tblInd w:w="-142" w:type="dxa"/>
        <w:tblLayout w:type="fixed"/>
        <w:tblLook w:val="04A0" w:firstRow="1" w:lastRow="0" w:firstColumn="1" w:lastColumn="0" w:noHBand="0" w:noVBand="1"/>
      </w:tblPr>
      <w:tblGrid>
        <w:gridCol w:w="2493"/>
        <w:gridCol w:w="92"/>
        <w:gridCol w:w="2482"/>
        <w:gridCol w:w="66"/>
        <w:gridCol w:w="2587"/>
        <w:gridCol w:w="102"/>
        <w:gridCol w:w="2526"/>
      </w:tblGrid>
      <w:tr w:rsidR="00077CC5" w:rsidRPr="00EE4B73" w:rsidTr="005E638B">
        <w:trPr>
          <w:trHeight w:val="2650"/>
        </w:trPr>
        <w:tc>
          <w:tcPr>
            <w:tcW w:w="2493" w:type="dxa"/>
          </w:tcPr>
          <w:p w:rsidR="00077CC5" w:rsidRPr="00EE4B73" w:rsidRDefault="00077CC5" w:rsidP="00EE4B73">
            <w:pPr>
              <w:spacing w:line="360" w:lineRule="auto"/>
              <w:ind w:right="23" w:firstLine="0"/>
              <w:jc w:val="center"/>
              <w:rPr>
                <w:sz w:val="24"/>
                <w:szCs w:val="24"/>
              </w:rPr>
            </w:pPr>
            <w:r w:rsidRPr="00EE4B73">
              <w:rPr>
                <w:noProof/>
                <w:sz w:val="24"/>
                <w:szCs w:val="24"/>
                <w:lang w:eastAsia="uk-UA"/>
              </w:rPr>
              <w:lastRenderedPageBreak/>
              <w:drawing>
                <wp:inline distT="0" distB="0" distL="0" distR="0" wp14:anchorId="4659C93C" wp14:editId="7D89CE9F">
                  <wp:extent cx="1594714" cy="1616659"/>
                  <wp:effectExtent l="0" t="0" r="5715" b="3175"/>
                  <wp:docPr id="947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cstate="print">
                            <a:extLst>
                              <a:ext uri="{28A0092B-C50C-407E-A947-70E740481C1C}">
                                <a14:useLocalDpi xmlns:a14="http://schemas.microsoft.com/office/drawing/2010/main" val="0"/>
                              </a:ext>
                            </a:extLst>
                          </a:blip>
                          <a:srcRect l="12363" r="11272"/>
                          <a:stretch>
                            <a:fillRect/>
                          </a:stretch>
                        </pic:blipFill>
                        <pic:spPr>
                          <a:xfrm>
                            <a:off x="0" y="0"/>
                            <a:ext cx="1590675" cy="1612564"/>
                          </a:xfrm>
                          <a:prstGeom prst="rect">
                            <a:avLst/>
                          </a:prstGeom>
                          <a:ln/>
                        </pic:spPr>
                      </pic:pic>
                    </a:graphicData>
                  </a:graphic>
                </wp:inline>
              </w:drawing>
            </w:r>
          </w:p>
        </w:tc>
        <w:tc>
          <w:tcPr>
            <w:tcW w:w="2640" w:type="dxa"/>
            <w:gridSpan w:val="3"/>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2AC8A312" wp14:editId="6E24C65F">
                  <wp:extent cx="1638300" cy="1619250"/>
                  <wp:effectExtent l="0" t="0" r="0" b="0"/>
                  <wp:docPr id="9478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9" cstate="print">
                            <a:extLst>
                              <a:ext uri="{28A0092B-C50C-407E-A947-70E740481C1C}">
                                <a14:useLocalDpi xmlns:a14="http://schemas.microsoft.com/office/drawing/2010/main" val="0"/>
                              </a:ext>
                            </a:extLst>
                          </a:blip>
                          <a:srcRect l="12015" r="13177"/>
                          <a:stretch>
                            <a:fillRect/>
                          </a:stretch>
                        </pic:blipFill>
                        <pic:spPr>
                          <a:xfrm>
                            <a:off x="0" y="0"/>
                            <a:ext cx="1638300" cy="1619250"/>
                          </a:xfrm>
                          <a:prstGeom prst="rect">
                            <a:avLst/>
                          </a:prstGeom>
                          <a:ln/>
                        </pic:spPr>
                      </pic:pic>
                    </a:graphicData>
                  </a:graphic>
                </wp:inline>
              </w:drawing>
            </w:r>
          </w:p>
        </w:tc>
        <w:tc>
          <w:tcPr>
            <w:tcW w:w="2689"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13DB2CBD" wp14:editId="5A501CCF">
                  <wp:extent cx="1675181" cy="1616659"/>
                  <wp:effectExtent l="0" t="0" r="1270" b="3175"/>
                  <wp:docPr id="9479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cstate="print">
                            <a:extLst>
                              <a:ext uri="{28A0092B-C50C-407E-A947-70E740481C1C}">
                                <a14:useLocalDpi xmlns:a14="http://schemas.microsoft.com/office/drawing/2010/main" val="0"/>
                              </a:ext>
                            </a:extLst>
                          </a:blip>
                          <a:srcRect l="11555" r="10221"/>
                          <a:stretch>
                            <a:fillRect/>
                          </a:stretch>
                        </pic:blipFill>
                        <pic:spPr>
                          <a:xfrm>
                            <a:off x="0" y="0"/>
                            <a:ext cx="1676400" cy="1617835"/>
                          </a:xfrm>
                          <a:prstGeom prst="rect">
                            <a:avLst/>
                          </a:prstGeom>
                          <a:ln/>
                        </pic:spPr>
                      </pic:pic>
                    </a:graphicData>
                  </a:graphic>
                </wp:inline>
              </w:drawing>
            </w:r>
          </w:p>
        </w:tc>
        <w:tc>
          <w:tcPr>
            <w:tcW w:w="2526" w:type="dxa"/>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4E6E1C59" wp14:editId="7142526D">
                  <wp:extent cx="1572768" cy="1616659"/>
                  <wp:effectExtent l="0" t="0" r="8890" b="3175"/>
                  <wp:docPr id="9478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cstate="print">
                            <a:extLst>
                              <a:ext uri="{28A0092B-C50C-407E-A947-70E740481C1C}">
                                <a14:useLocalDpi xmlns:a14="http://schemas.microsoft.com/office/drawing/2010/main" val="0"/>
                              </a:ext>
                            </a:extLst>
                          </a:blip>
                          <a:srcRect l="12213" r="10686"/>
                          <a:stretch>
                            <a:fillRect/>
                          </a:stretch>
                        </pic:blipFill>
                        <pic:spPr>
                          <a:xfrm>
                            <a:off x="0" y="0"/>
                            <a:ext cx="1571625" cy="1615484"/>
                          </a:xfrm>
                          <a:prstGeom prst="rect">
                            <a:avLst/>
                          </a:prstGeom>
                          <a:ln/>
                        </pic:spPr>
                      </pic:pic>
                    </a:graphicData>
                  </a:graphic>
                </wp:inline>
              </w:drawing>
            </w:r>
          </w:p>
        </w:tc>
      </w:tr>
      <w:tr w:rsidR="00077CC5" w:rsidRPr="00EE4B73" w:rsidTr="005E638B">
        <w:trPr>
          <w:trHeight w:val="1956"/>
        </w:trPr>
        <w:tc>
          <w:tcPr>
            <w:tcW w:w="2585"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18612679" wp14:editId="620DA1A2">
                  <wp:extent cx="1514475" cy="1514475"/>
                  <wp:effectExtent l="0" t="0" r="9525" b="9525"/>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cstate="print">
                            <a:extLst>
                              <a:ext uri="{28A0092B-C50C-407E-A947-70E740481C1C}">
                                <a14:useLocalDpi xmlns:a14="http://schemas.microsoft.com/office/drawing/2010/main" val="0"/>
                              </a:ext>
                            </a:extLst>
                          </a:blip>
                          <a:srcRect l="12133" t="1" r="10660" b="-101"/>
                          <a:stretch>
                            <a:fillRect/>
                          </a:stretch>
                        </pic:blipFill>
                        <pic:spPr>
                          <a:xfrm>
                            <a:off x="0" y="0"/>
                            <a:ext cx="1514475" cy="1514475"/>
                          </a:xfrm>
                          <a:prstGeom prst="rect">
                            <a:avLst/>
                          </a:prstGeom>
                          <a:ln/>
                        </pic:spPr>
                      </pic:pic>
                    </a:graphicData>
                  </a:graphic>
                </wp:inline>
              </w:drawing>
            </w:r>
          </w:p>
        </w:tc>
        <w:tc>
          <w:tcPr>
            <w:tcW w:w="2482" w:type="dxa"/>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3FFEAE1A" wp14:editId="2869E4A7">
                  <wp:extent cx="1484986" cy="1477670"/>
                  <wp:effectExtent l="0" t="0" r="1270" b="8255"/>
                  <wp:docPr id="9479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3" cstate="print">
                            <a:extLst>
                              <a:ext uri="{28A0092B-C50C-407E-A947-70E740481C1C}">
                                <a14:useLocalDpi xmlns:a14="http://schemas.microsoft.com/office/drawing/2010/main" val="0"/>
                              </a:ext>
                            </a:extLst>
                          </a:blip>
                          <a:srcRect l="11200" r="7999"/>
                          <a:stretch>
                            <a:fillRect/>
                          </a:stretch>
                        </pic:blipFill>
                        <pic:spPr>
                          <a:xfrm>
                            <a:off x="0" y="0"/>
                            <a:ext cx="1485900" cy="1478579"/>
                          </a:xfrm>
                          <a:prstGeom prst="rect">
                            <a:avLst/>
                          </a:prstGeom>
                          <a:ln/>
                        </pic:spPr>
                      </pic:pic>
                    </a:graphicData>
                  </a:graphic>
                </wp:inline>
              </w:drawing>
            </w:r>
          </w:p>
        </w:tc>
        <w:tc>
          <w:tcPr>
            <w:tcW w:w="2653"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01759FE8" wp14:editId="18843477">
                  <wp:extent cx="1682496" cy="1441094"/>
                  <wp:effectExtent l="0" t="0" r="0" b="6985"/>
                  <wp:docPr id="9479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cstate="print">
                            <a:extLst>
                              <a:ext uri="{28A0092B-C50C-407E-A947-70E740481C1C}">
                                <a14:useLocalDpi xmlns:a14="http://schemas.microsoft.com/office/drawing/2010/main" val="0"/>
                              </a:ext>
                            </a:extLst>
                          </a:blip>
                          <a:srcRect l="11571" r="11047"/>
                          <a:stretch>
                            <a:fillRect/>
                          </a:stretch>
                        </pic:blipFill>
                        <pic:spPr>
                          <a:xfrm>
                            <a:off x="0" y="0"/>
                            <a:ext cx="1683720" cy="1442143"/>
                          </a:xfrm>
                          <a:prstGeom prst="rect">
                            <a:avLst/>
                          </a:prstGeom>
                          <a:ln/>
                        </pic:spPr>
                      </pic:pic>
                    </a:graphicData>
                  </a:graphic>
                </wp:inline>
              </w:drawing>
            </w:r>
          </w:p>
        </w:tc>
        <w:tc>
          <w:tcPr>
            <w:tcW w:w="2628"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22DD8104" wp14:editId="26AB35E2">
                  <wp:extent cx="1696405" cy="1397203"/>
                  <wp:effectExtent l="0" t="0" r="0" b="0"/>
                  <wp:docPr id="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5" cstate="print">
                            <a:extLst>
                              <a:ext uri="{28A0092B-C50C-407E-A947-70E740481C1C}">
                                <a14:useLocalDpi xmlns:a14="http://schemas.microsoft.com/office/drawing/2010/main" val="0"/>
                              </a:ext>
                            </a:extLst>
                          </a:blip>
                          <a:srcRect l="9902" r="11614" b="2884"/>
                          <a:stretch>
                            <a:fillRect/>
                          </a:stretch>
                        </pic:blipFill>
                        <pic:spPr>
                          <a:xfrm>
                            <a:off x="0" y="0"/>
                            <a:ext cx="1695450" cy="1396416"/>
                          </a:xfrm>
                          <a:prstGeom prst="rect">
                            <a:avLst/>
                          </a:prstGeom>
                          <a:ln/>
                        </pic:spPr>
                      </pic:pic>
                    </a:graphicData>
                  </a:graphic>
                </wp:inline>
              </w:drawing>
            </w:r>
          </w:p>
        </w:tc>
      </w:tr>
      <w:tr w:rsidR="00077CC5" w:rsidRPr="00EE4B73" w:rsidTr="005E638B">
        <w:trPr>
          <w:trHeight w:val="1910"/>
        </w:trPr>
        <w:tc>
          <w:tcPr>
            <w:tcW w:w="2585"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113EDC82" wp14:editId="339E284E">
                  <wp:extent cx="1562100" cy="1476375"/>
                  <wp:effectExtent l="0" t="0" r="0" b="9525"/>
                  <wp:docPr id="9477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cstate="print">
                            <a:extLst>
                              <a:ext uri="{28A0092B-C50C-407E-A947-70E740481C1C}">
                                <a14:useLocalDpi xmlns:a14="http://schemas.microsoft.com/office/drawing/2010/main" val="0"/>
                              </a:ext>
                            </a:extLst>
                          </a:blip>
                          <a:srcRect l="11628" r="10263"/>
                          <a:stretch>
                            <a:fillRect/>
                          </a:stretch>
                        </pic:blipFill>
                        <pic:spPr>
                          <a:xfrm>
                            <a:off x="0" y="0"/>
                            <a:ext cx="1562100" cy="1476375"/>
                          </a:xfrm>
                          <a:prstGeom prst="rect">
                            <a:avLst/>
                          </a:prstGeom>
                          <a:ln/>
                        </pic:spPr>
                      </pic:pic>
                    </a:graphicData>
                  </a:graphic>
                </wp:inline>
              </w:drawing>
            </w:r>
          </w:p>
        </w:tc>
        <w:tc>
          <w:tcPr>
            <w:tcW w:w="2482" w:type="dxa"/>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557CF597" wp14:editId="35E67B5C">
                  <wp:extent cx="1543050" cy="1485265"/>
                  <wp:effectExtent l="0" t="0" r="0" b="635"/>
                  <wp:docPr id="9478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cstate="print">
                            <a:extLst>
                              <a:ext uri="{28A0092B-C50C-407E-A947-70E740481C1C}">
                                <a14:useLocalDpi xmlns:a14="http://schemas.microsoft.com/office/drawing/2010/main" val="0"/>
                              </a:ext>
                            </a:extLst>
                          </a:blip>
                          <a:srcRect l="11314" r="13260"/>
                          <a:stretch>
                            <a:fillRect/>
                          </a:stretch>
                        </pic:blipFill>
                        <pic:spPr>
                          <a:xfrm>
                            <a:off x="0" y="0"/>
                            <a:ext cx="1543050" cy="1485265"/>
                          </a:xfrm>
                          <a:prstGeom prst="rect">
                            <a:avLst/>
                          </a:prstGeom>
                          <a:ln/>
                        </pic:spPr>
                      </pic:pic>
                    </a:graphicData>
                  </a:graphic>
                </wp:inline>
              </w:drawing>
            </w:r>
          </w:p>
        </w:tc>
        <w:tc>
          <w:tcPr>
            <w:tcW w:w="2653"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66173DF4" wp14:editId="24B0A910">
                  <wp:extent cx="1730776" cy="1477671"/>
                  <wp:effectExtent l="0" t="0" r="3175" b="8255"/>
                  <wp:docPr id="9479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8" cstate="print">
                            <a:extLst>
                              <a:ext uri="{28A0092B-C50C-407E-A947-70E740481C1C}">
                                <a14:useLocalDpi xmlns:a14="http://schemas.microsoft.com/office/drawing/2010/main" val="0"/>
                              </a:ext>
                            </a:extLst>
                          </a:blip>
                          <a:srcRect l="10483" r="9677"/>
                          <a:stretch>
                            <a:fillRect/>
                          </a:stretch>
                        </pic:blipFill>
                        <pic:spPr>
                          <a:xfrm>
                            <a:off x="0" y="0"/>
                            <a:ext cx="1733550" cy="1480039"/>
                          </a:xfrm>
                          <a:prstGeom prst="rect">
                            <a:avLst/>
                          </a:prstGeom>
                          <a:ln/>
                        </pic:spPr>
                      </pic:pic>
                    </a:graphicData>
                  </a:graphic>
                </wp:inline>
              </w:drawing>
            </w:r>
          </w:p>
        </w:tc>
        <w:tc>
          <w:tcPr>
            <w:tcW w:w="2628"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2852821D" wp14:editId="005647F7">
                  <wp:extent cx="1821485" cy="1404519"/>
                  <wp:effectExtent l="0" t="0" r="7620" b="5715"/>
                  <wp:docPr id="9478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cstate="print">
                            <a:extLst>
                              <a:ext uri="{28A0092B-C50C-407E-A947-70E740481C1C}">
                                <a14:useLocalDpi xmlns:a14="http://schemas.microsoft.com/office/drawing/2010/main" val="0"/>
                              </a:ext>
                            </a:extLst>
                          </a:blip>
                          <a:srcRect l="2801" r="13147"/>
                          <a:stretch>
                            <a:fillRect/>
                          </a:stretch>
                        </pic:blipFill>
                        <pic:spPr>
                          <a:xfrm>
                            <a:off x="0" y="0"/>
                            <a:ext cx="1819275" cy="1402815"/>
                          </a:xfrm>
                          <a:prstGeom prst="rect">
                            <a:avLst/>
                          </a:prstGeom>
                          <a:ln/>
                        </pic:spPr>
                      </pic:pic>
                    </a:graphicData>
                  </a:graphic>
                </wp:inline>
              </w:drawing>
            </w:r>
          </w:p>
        </w:tc>
      </w:tr>
      <w:tr w:rsidR="00077CC5" w:rsidRPr="00EE4B73" w:rsidTr="005E638B">
        <w:trPr>
          <w:trHeight w:val="1910"/>
        </w:trPr>
        <w:tc>
          <w:tcPr>
            <w:tcW w:w="2585" w:type="dxa"/>
            <w:gridSpan w:val="2"/>
          </w:tcPr>
          <w:p w:rsidR="00077CC5" w:rsidRPr="00EE4B73" w:rsidRDefault="00077CC5" w:rsidP="00EE4B73">
            <w:pPr>
              <w:spacing w:line="360" w:lineRule="auto"/>
              <w:ind w:right="23" w:firstLine="0"/>
              <w:rPr>
                <w:noProof/>
                <w:sz w:val="24"/>
                <w:szCs w:val="24"/>
              </w:rPr>
            </w:pPr>
            <w:r w:rsidRPr="00EE4B73">
              <w:rPr>
                <w:noProof/>
                <w:sz w:val="24"/>
                <w:szCs w:val="24"/>
                <w:lang w:eastAsia="uk-UA"/>
              </w:rPr>
              <w:drawing>
                <wp:inline distT="0" distB="0" distL="0" distR="0" wp14:anchorId="09136F67" wp14:editId="49A57D63">
                  <wp:extent cx="1477670" cy="1719072"/>
                  <wp:effectExtent l="0" t="0" r="8255" b="0"/>
                  <wp:docPr id="9477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0" cstate="print">
                            <a:extLst>
                              <a:ext uri="{28A0092B-C50C-407E-A947-70E740481C1C}">
                                <a14:useLocalDpi xmlns:a14="http://schemas.microsoft.com/office/drawing/2010/main" val="0"/>
                              </a:ext>
                            </a:extLst>
                          </a:blip>
                          <a:srcRect l="12110" r="12891"/>
                          <a:stretch>
                            <a:fillRect/>
                          </a:stretch>
                        </pic:blipFill>
                        <pic:spPr>
                          <a:xfrm>
                            <a:off x="0" y="0"/>
                            <a:ext cx="1478746" cy="1720324"/>
                          </a:xfrm>
                          <a:prstGeom prst="rect">
                            <a:avLst/>
                          </a:prstGeom>
                          <a:ln/>
                        </pic:spPr>
                      </pic:pic>
                    </a:graphicData>
                  </a:graphic>
                </wp:inline>
              </w:drawing>
            </w:r>
          </w:p>
        </w:tc>
        <w:tc>
          <w:tcPr>
            <w:tcW w:w="2482" w:type="dxa"/>
          </w:tcPr>
          <w:p w:rsidR="00077CC5" w:rsidRPr="00EE4B73" w:rsidRDefault="00077CC5" w:rsidP="00EE4B73">
            <w:pPr>
              <w:spacing w:line="360" w:lineRule="auto"/>
              <w:ind w:right="23" w:firstLine="0"/>
              <w:jc w:val="center"/>
              <w:rPr>
                <w:sz w:val="24"/>
                <w:szCs w:val="24"/>
              </w:rPr>
            </w:pPr>
            <w:r w:rsidRPr="00EE4B73">
              <w:rPr>
                <w:noProof/>
                <w:sz w:val="24"/>
                <w:szCs w:val="24"/>
                <w:lang w:eastAsia="uk-UA"/>
              </w:rPr>
              <w:drawing>
                <wp:inline distT="0" distB="0" distL="0" distR="0" wp14:anchorId="6CC8254E" wp14:editId="554C16E6">
                  <wp:extent cx="1697127" cy="1719072"/>
                  <wp:effectExtent l="0" t="0" r="0" b="0"/>
                  <wp:docPr id="947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1" cstate="print">
                            <a:extLst>
                              <a:ext uri="{28A0092B-C50C-407E-A947-70E740481C1C}">
                                <a14:useLocalDpi xmlns:a14="http://schemas.microsoft.com/office/drawing/2010/main" val="0"/>
                              </a:ext>
                            </a:extLst>
                          </a:blip>
                          <a:srcRect l="12062" t="-202" r="10895" b="202"/>
                          <a:stretch>
                            <a:fillRect/>
                          </a:stretch>
                        </pic:blipFill>
                        <pic:spPr>
                          <a:xfrm>
                            <a:off x="0" y="0"/>
                            <a:ext cx="1699132" cy="1721103"/>
                          </a:xfrm>
                          <a:prstGeom prst="rect">
                            <a:avLst/>
                          </a:prstGeom>
                          <a:ln/>
                        </pic:spPr>
                      </pic:pic>
                    </a:graphicData>
                  </a:graphic>
                </wp:inline>
              </w:drawing>
            </w:r>
          </w:p>
        </w:tc>
        <w:tc>
          <w:tcPr>
            <w:tcW w:w="2653"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63174F3E" wp14:editId="1047E7A0">
                  <wp:extent cx="1675248" cy="1602029"/>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42">
                            <a:extLst>
                              <a:ext uri="{28A0092B-C50C-407E-A947-70E740481C1C}">
                                <a14:useLocalDpi xmlns:a14="http://schemas.microsoft.com/office/drawing/2010/main" val="0"/>
                              </a:ext>
                            </a:extLst>
                          </a:blip>
                          <a:stretch>
                            <a:fillRect/>
                          </a:stretch>
                        </pic:blipFill>
                        <pic:spPr>
                          <a:xfrm>
                            <a:off x="0" y="0"/>
                            <a:ext cx="1681626" cy="1608128"/>
                          </a:xfrm>
                          <a:prstGeom prst="rect">
                            <a:avLst/>
                          </a:prstGeom>
                        </pic:spPr>
                      </pic:pic>
                    </a:graphicData>
                  </a:graphic>
                </wp:inline>
              </w:drawing>
            </w:r>
          </w:p>
        </w:tc>
        <w:tc>
          <w:tcPr>
            <w:tcW w:w="2628" w:type="dxa"/>
            <w:gridSpan w:val="2"/>
          </w:tcPr>
          <w:p w:rsidR="00077CC5" w:rsidRPr="00EE4B73" w:rsidRDefault="00077CC5" w:rsidP="00EE4B73">
            <w:pPr>
              <w:spacing w:line="360" w:lineRule="auto"/>
              <w:ind w:right="23" w:firstLine="0"/>
              <w:rPr>
                <w:sz w:val="24"/>
                <w:szCs w:val="24"/>
              </w:rPr>
            </w:pPr>
            <w:r w:rsidRPr="00EE4B73">
              <w:rPr>
                <w:noProof/>
                <w:sz w:val="24"/>
                <w:szCs w:val="24"/>
                <w:lang w:eastAsia="uk-UA"/>
              </w:rPr>
              <w:drawing>
                <wp:inline distT="0" distB="0" distL="0" distR="0" wp14:anchorId="318DA065" wp14:editId="214F102B">
                  <wp:extent cx="1733550" cy="1638300"/>
                  <wp:effectExtent l="0" t="0" r="0" b="0"/>
                  <wp:docPr id="9478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3" cstate="print">
                            <a:extLst>
                              <a:ext uri="{28A0092B-C50C-407E-A947-70E740481C1C}">
                                <a14:useLocalDpi xmlns:a14="http://schemas.microsoft.com/office/drawing/2010/main" val="0"/>
                              </a:ext>
                            </a:extLst>
                          </a:blip>
                          <a:srcRect l="10985" r="10224" b="3921"/>
                          <a:stretch>
                            <a:fillRect/>
                          </a:stretch>
                        </pic:blipFill>
                        <pic:spPr>
                          <a:xfrm>
                            <a:off x="0" y="0"/>
                            <a:ext cx="1733550" cy="1638300"/>
                          </a:xfrm>
                          <a:prstGeom prst="rect">
                            <a:avLst/>
                          </a:prstGeom>
                          <a:ln/>
                        </pic:spPr>
                      </pic:pic>
                    </a:graphicData>
                  </a:graphic>
                </wp:inline>
              </w:drawing>
            </w:r>
          </w:p>
        </w:tc>
      </w:tr>
      <w:tr w:rsidR="00077CC5" w:rsidRPr="00EE4B73" w:rsidTr="005E638B">
        <w:trPr>
          <w:trHeight w:val="913"/>
        </w:trPr>
        <w:tc>
          <w:tcPr>
            <w:tcW w:w="10348" w:type="dxa"/>
            <w:gridSpan w:val="7"/>
          </w:tcPr>
          <w:p w:rsidR="0057446C" w:rsidRPr="00EE4B73" w:rsidRDefault="00B4610A" w:rsidP="00EE4B73">
            <w:pPr>
              <w:spacing w:line="360" w:lineRule="auto"/>
              <w:ind w:right="23"/>
              <w:jc w:val="center"/>
              <w:rPr>
                <w:i/>
                <w:sz w:val="24"/>
                <w:szCs w:val="24"/>
              </w:rPr>
            </w:pPr>
            <w:r w:rsidRPr="00EE4B73">
              <w:rPr>
                <w:b/>
                <w:sz w:val="24"/>
                <w:szCs w:val="24"/>
              </w:rPr>
              <w:t>Рис. 18</w:t>
            </w:r>
            <w:r w:rsidR="007238E8" w:rsidRPr="00EE4B73">
              <w:rPr>
                <w:b/>
                <w:sz w:val="24"/>
                <w:szCs w:val="24"/>
              </w:rPr>
              <w:t xml:space="preserve">. </w:t>
            </w:r>
            <w:r w:rsidR="007238E8" w:rsidRPr="00EE4B73">
              <w:rPr>
                <w:i/>
                <w:sz w:val="24"/>
                <w:szCs w:val="24"/>
              </w:rPr>
              <w:t>Спектри фотолюмінесценції</w:t>
            </w:r>
            <w:r w:rsidR="0057446C" w:rsidRPr="00EE4B73">
              <w:rPr>
                <w:i/>
                <w:sz w:val="24"/>
                <w:szCs w:val="24"/>
              </w:rPr>
              <w:t xml:space="preserve"> складних нанопорошкових матеріалів</w:t>
            </w:r>
          </w:p>
          <w:p w:rsidR="00077CC5" w:rsidRPr="00EE4B73" w:rsidRDefault="007B68CD" w:rsidP="00EE4B73">
            <w:pPr>
              <w:spacing w:line="360" w:lineRule="auto"/>
              <w:ind w:right="23" w:firstLine="0"/>
              <w:jc w:val="center"/>
              <w:rPr>
                <w:noProof/>
                <w:sz w:val="24"/>
                <w:szCs w:val="24"/>
              </w:rPr>
            </w:pPr>
            <w:r w:rsidRPr="00EE4B73">
              <w:rPr>
                <w:i/>
                <w:sz w:val="24"/>
                <w:szCs w:val="24"/>
              </w:rPr>
              <w:t xml:space="preserve">і ZnO легованого ( </w:t>
            </w:r>
            <w:r w:rsidRPr="00EE4B73">
              <w:rPr>
                <w:i/>
                <w:sz w:val="24"/>
                <w:szCs w:val="24"/>
                <w:lang w:val="en-US"/>
              </w:rPr>
              <w:t>Ge</w:t>
            </w:r>
            <w:r w:rsidRPr="00EE4B73">
              <w:rPr>
                <w:i/>
                <w:sz w:val="24"/>
                <w:szCs w:val="24"/>
              </w:rPr>
              <w:t xml:space="preserve">, </w:t>
            </w:r>
            <w:r w:rsidRPr="00EE4B73">
              <w:rPr>
                <w:i/>
                <w:sz w:val="24"/>
                <w:szCs w:val="24"/>
                <w:lang w:val="en-US"/>
              </w:rPr>
              <w:t>Au</w:t>
            </w:r>
            <w:r w:rsidRPr="00EE4B73">
              <w:rPr>
                <w:i/>
                <w:sz w:val="24"/>
                <w:szCs w:val="24"/>
              </w:rPr>
              <w:t xml:space="preserve">, </w:t>
            </w:r>
            <w:r w:rsidRPr="00EE4B73">
              <w:rPr>
                <w:i/>
                <w:sz w:val="24"/>
                <w:szCs w:val="24"/>
                <w:lang w:val="en-US"/>
              </w:rPr>
              <w:t>Ni</w:t>
            </w:r>
            <w:r w:rsidRPr="00EE4B73">
              <w:rPr>
                <w:i/>
                <w:sz w:val="24"/>
                <w:szCs w:val="24"/>
              </w:rPr>
              <w:t xml:space="preserve">, </w:t>
            </w:r>
            <w:r w:rsidRPr="00EE4B73">
              <w:rPr>
                <w:i/>
                <w:sz w:val="24"/>
                <w:szCs w:val="24"/>
                <w:lang w:val="en-US"/>
              </w:rPr>
              <w:t>Pt</w:t>
            </w:r>
            <w:r w:rsidRPr="00EE4B73">
              <w:rPr>
                <w:i/>
                <w:sz w:val="24"/>
                <w:szCs w:val="24"/>
              </w:rPr>
              <w:t xml:space="preserve">, </w:t>
            </w:r>
            <w:r w:rsidRPr="00EE4B73">
              <w:rPr>
                <w:i/>
                <w:sz w:val="24"/>
                <w:szCs w:val="24"/>
                <w:lang w:val="en-US"/>
              </w:rPr>
              <w:t>Sn</w:t>
            </w:r>
            <w:r w:rsidR="005E638B" w:rsidRPr="00EE4B73">
              <w:rPr>
                <w:i/>
                <w:sz w:val="24"/>
                <w:szCs w:val="24"/>
              </w:rPr>
              <w:t>, Cu, In, Mg, Si,)</w:t>
            </w:r>
            <w:r w:rsidRPr="00EE4B73">
              <w:rPr>
                <w:i/>
                <w:sz w:val="24"/>
                <w:szCs w:val="24"/>
              </w:rPr>
              <w:t>)</w:t>
            </w:r>
            <w:r w:rsidR="007238E8" w:rsidRPr="00EE4B73">
              <w:rPr>
                <w:i/>
                <w:sz w:val="24"/>
                <w:szCs w:val="24"/>
              </w:rPr>
              <w:t>у вакуумі (червона лінія) та на повітрі (чорна ліня).</w:t>
            </w:r>
          </w:p>
        </w:tc>
      </w:tr>
    </w:tbl>
    <w:p w:rsidR="00EE4B73" w:rsidRDefault="00EE4B73" w:rsidP="00EE4B73">
      <w:pPr>
        <w:spacing w:line="360" w:lineRule="auto"/>
        <w:ind w:right="23" w:firstLine="0"/>
        <w:rPr>
          <w:sz w:val="24"/>
          <w:szCs w:val="24"/>
        </w:rPr>
      </w:pPr>
    </w:p>
    <w:p w:rsidR="007238E8" w:rsidRPr="00EE4B73" w:rsidRDefault="00A3434E" w:rsidP="00EE4B73">
      <w:pPr>
        <w:spacing w:line="360" w:lineRule="auto"/>
        <w:ind w:right="23" w:firstLine="0"/>
        <w:rPr>
          <w:sz w:val="24"/>
          <w:szCs w:val="24"/>
        </w:rPr>
      </w:pPr>
      <w:r w:rsidRPr="00EE4B73">
        <w:rPr>
          <w:sz w:val="24"/>
          <w:szCs w:val="24"/>
        </w:rPr>
        <w:t>фотолюмінісцентного свічення нанопорошкового матеріалу металооксиду адсорбов</w:t>
      </w:r>
      <w:r w:rsidR="00981326" w:rsidRPr="00EE4B73">
        <w:rPr>
          <w:sz w:val="24"/>
          <w:szCs w:val="24"/>
        </w:rPr>
        <w:t>аними на ньому частинками газу. Результати фотолюмінісцентних досліджень дали змогу встановити, що при адсорбції газів на нанопорошкових металооксидах має місце незначне зміщення максимумів свічення зі суттєвою зміною їх інтенсивностей. А тому, було запропоновано реєстрацію зміни саме не власних спектральних характеристик нанопорошкових матеріалів, а кольорів їх свічення</w:t>
      </w:r>
      <w:r w:rsidR="00530912" w:rsidRPr="00EE4B73">
        <w:rPr>
          <w:sz w:val="24"/>
          <w:szCs w:val="24"/>
        </w:rPr>
        <w:t>, які суттєво змінюються при адсорбції газів</w:t>
      </w:r>
      <w:r w:rsidR="00981326" w:rsidRPr="00EE4B73">
        <w:rPr>
          <w:sz w:val="24"/>
          <w:szCs w:val="24"/>
        </w:rPr>
        <w:t>.</w:t>
      </w:r>
    </w:p>
    <w:p w:rsidR="00672936" w:rsidRPr="00EE4B73" w:rsidRDefault="00672936" w:rsidP="00EE4B73">
      <w:pPr>
        <w:spacing w:line="360" w:lineRule="auto"/>
        <w:ind w:right="23"/>
        <w:rPr>
          <w:sz w:val="24"/>
          <w:szCs w:val="24"/>
        </w:rPr>
      </w:pPr>
      <w:r w:rsidRPr="00EE4B73">
        <w:rPr>
          <w:sz w:val="24"/>
          <w:szCs w:val="24"/>
        </w:rPr>
        <w:lastRenderedPageBreak/>
        <w:t>Для рівномірного збудження фотолюмінесцентного свічення комірок, УФ-джерело розташовувалося довкола реєструючої ССD-камери. В якості УФ-джерело свічення використовувався набір УФ-діодів з різними</w:t>
      </w:r>
      <w:r w:rsidR="009A77D9" w:rsidRPr="00EE4B73">
        <w:rPr>
          <w:sz w:val="24"/>
          <w:szCs w:val="24"/>
        </w:rPr>
        <w:t xml:space="preserve"> </w:t>
      </w:r>
      <w:r w:rsidRPr="00EE4B73">
        <w:rPr>
          <w:sz w:val="24"/>
          <w:szCs w:val="24"/>
        </w:rPr>
        <w:t xml:space="preserve">максимумами свічення. </w:t>
      </w:r>
      <w:r w:rsidR="00D54D9B" w:rsidRPr="00EE4B73">
        <w:rPr>
          <w:sz w:val="24"/>
          <w:szCs w:val="24"/>
        </w:rPr>
        <w:t>При цьому, о</w:t>
      </w:r>
      <w:r w:rsidRPr="00EE4B73">
        <w:rPr>
          <w:sz w:val="24"/>
          <w:szCs w:val="24"/>
        </w:rPr>
        <w:t>дночасна реєстрація свічення всіх комірок сенсорної матриці, і їх цифрова обробка дає змогу визначити концентрації і рід газу багатьох активних адсорбованих частинок на п</w:t>
      </w:r>
      <w:r w:rsidR="00B4610A" w:rsidRPr="00EE4B73">
        <w:rPr>
          <w:sz w:val="24"/>
          <w:szCs w:val="24"/>
        </w:rPr>
        <w:t>оверхні металооксиду. На рис. 19</w:t>
      </w:r>
      <w:r w:rsidR="009A77D9" w:rsidRPr="00EE4B73">
        <w:rPr>
          <w:sz w:val="24"/>
          <w:szCs w:val="24"/>
        </w:rPr>
        <w:t xml:space="preserve"> </w:t>
      </w:r>
      <w:r w:rsidRPr="00EE4B73">
        <w:rPr>
          <w:sz w:val="24"/>
          <w:szCs w:val="24"/>
        </w:rPr>
        <w:t>наведено свічення комірок сенсорної матриці в різних газових атмосферах. Аналіз характеру змін кольорів свічення комірок матриці</w:t>
      </w:r>
      <w:r w:rsidR="00530E89" w:rsidRPr="00EE4B73">
        <w:rPr>
          <w:sz w:val="24"/>
          <w:szCs w:val="24"/>
        </w:rPr>
        <w:t>,</w:t>
      </w:r>
      <w:r w:rsidRPr="00EE4B73">
        <w:rPr>
          <w:sz w:val="24"/>
          <w:szCs w:val="24"/>
        </w:rPr>
        <w:t xml:space="preserve"> при зміні оточуючої атмосфери</w:t>
      </w:r>
      <w:r w:rsidR="00530E89" w:rsidRPr="00EE4B73">
        <w:rPr>
          <w:sz w:val="24"/>
          <w:szCs w:val="24"/>
        </w:rPr>
        <w:t>, дає змогу аналізувати</w:t>
      </w:r>
      <w:r w:rsidRPr="00EE4B73">
        <w:rPr>
          <w:sz w:val="24"/>
          <w:szCs w:val="24"/>
        </w:rPr>
        <w:t xml:space="preserve"> якісний і кількіс</w:t>
      </w:r>
      <w:r w:rsidR="00530E89" w:rsidRPr="00EE4B73">
        <w:rPr>
          <w:sz w:val="24"/>
          <w:szCs w:val="24"/>
        </w:rPr>
        <w:t>ний склади газових компонент в навколишньому</w:t>
      </w:r>
      <w:r w:rsidRPr="00EE4B73">
        <w:rPr>
          <w:sz w:val="24"/>
          <w:szCs w:val="24"/>
        </w:rPr>
        <w:t xml:space="preserve"> середовищі. Для аналізу</w:t>
      </w:r>
      <w:r w:rsidR="007641E8" w:rsidRPr="00EE4B73">
        <w:rPr>
          <w:sz w:val="24"/>
          <w:szCs w:val="24"/>
        </w:rPr>
        <w:t xml:space="preserve"> якісного і кількісного складів газів</w:t>
      </w:r>
      <w:r w:rsidRPr="00EE4B73">
        <w:rPr>
          <w:sz w:val="24"/>
          <w:szCs w:val="24"/>
        </w:rPr>
        <w:t xml:space="preserve"> розроблено ві</w:t>
      </w:r>
      <w:r w:rsidR="00530E89" w:rsidRPr="00EE4B73">
        <w:rPr>
          <w:sz w:val="24"/>
          <w:szCs w:val="24"/>
        </w:rPr>
        <w:t>дповідне програмне забезпечення, що наведене в додатку А</w:t>
      </w:r>
      <w:r w:rsidR="008F6AC0" w:rsidRPr="00EE4B73">
        <w:rPr>
          <w:sz w:val="24"/>
          <w:szCs w:val="24"/>
        </w:rPr>
        <w:t xml:space="preserve"> дисертації</w:t>
      </w:r>
      <w:r w:rsidR="00530E89" w:rsidRPr="00EE4B73">
        <w:rPr>
          <w:sz w:val="24"/>
          <w:szCs w:val="24"/>
        </w:rPr>
        <w:t>.</w:t>
      </w:r>
    </w:p>
    <w:p w:rsidR="008512E1" w:rsidRPr="00EE4B73" w:rsidRDefault="008512E1" w:rsidP="00EE4B73">
      <w:pPr>
        <w:spacing w:line="360" w:lineRule="auto"/>
        <w:ind w:right="23"/>
        <w:rPr>
          <w:sz w:val="24"/>
          <w:szCs w:val="24"/>
        </w:rPr>
      </w:pPr>
    </w:p>
    <w:tbl>
      <w:tblPr>
        <w:tblStyle w:val="TableNormal0"/>
        <w:tblpPr w:leftFromText="180" w:rightFromText="180" w:vertAnchor="text" w:horzAnchor="margin" w:tblpY="161"/>
        <w:tblW w:w="10405" w:type="dxa"/>
        <w:tblInd w:w="0" w:type="dxa"/>
        <w:tblLook w:val="04A0" w:firstRow="1" w:lastRow="0" w:firstColumn="1" w:lastColumn="0" w:noHBand="0" w:noVBand="1"/>
      </w:tblPr>
      <w:tblGrid>
        <w:gridCol w:w="2601"/>
        <w:gridCol w:w="2601"/>
        <w:gridCol w:w="2601"/>
        <w:gridCol w:w="2602"/>
      </w:tblGrid>
      <w:tr w:rsidR="008512E1" w:rsidRPr="00EE4B73" w:rsidTr="008512E1">
        <w:trPr>
          <w:trHeight w:val="1033"/>
        </w:trPr>
        <w:tc>
          <w:tcPr>
            <w:tcW w:w="2601" w:type="dxa"/>
          </w:tcPr>
          <w:p w:rsidR="008512E1" w:rsidRPr="00EE4B73" w:rsidRDefault="008512E1" w:rsidP="00EE4B73">
            <w:pPr>
              <w:spacing w:line="360" w:lineRule="auto"/>
              <w:ind w:right="23" w:firstLine="0"/>
              <w:jc w:val="center"/>
              <w:rPr>
                <w:rFonts w:ascii="Times New Roman" w:hAnsi="Times New Roman" w:cs="Times New Roman"/>
                <w:sz w:val="24"/>
                <w:szCs w:val="24"/>
              </w:rPr>
            </w:pPr>
            <w:r w:rsidRPr="00EE4B73">
              <w:rPr>
                <w:noProof/>
                <w:sz w:val="24"/>
                <w:szCs w:val="24"/>
              </w:rPr>
              <w:drawing>
                <wp:inline distT="0" distB="0" distL="0" distR="0" wp14:anchorId="712C146A" wp14:editId="43181BB2">
                  <wp:extent cx="1521070" cy="1547446"/>
                  <wp:effectExtent l="0" t="0" r="3175" b="0"/>
                  <wp:docPr id="9480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4"/>
                          <a:srcRect l="22352" t="5375" r="12044" b="3289"/>
                          <a:stretch>
                            <a:fillRect/>
                          </a:stretch>
                        </pic:blipFill>
                        <pic:spPr>
                          <a:xfrm rot="10800000">
                            <a:off x="0" y="0"/>
                            <a:ext cx="1522520" cy="1548921"/>
                          </a:xfrm>
                          <a:prstGeom prst="rect">
                            <a:avLst/>
                          </a:prstGeom>
                          <a:ln/>
                        </pic:spPr>
                      </pic:pic>
                    </a:graphicData>
                  </a:graphic>
                </wp:inline>
              </w:drawing>
            </w:r>
          </w:p>
        </w:tc>
        <w:tc>
          <w:tcPr>
            <w:tcW w:w="2601" w:type="dxa"/>
          </w:tcPr>
          <w:p w:rsidR="008512E1" w:rsidRPr="00EE4B73" w:rsidRDefault="008512E1" w:rsidP="00EE4B73">
            <w:pPr>
              <w:spacing w:line="360" w:lineRule="auto"/>
              <w:ind w:right="23" w:firstLine="0"/>
              <w:jc w:val="center"/>
              <w:rPr>
                <w:rFonts w:ascii="Times New Roman" w:hAnsi="Times New Roman" w:cs="Times New Roman"/>
                <w:sz w:val="24"/>
                <w:szCs w:val="24"/>
              </w:rPr>
            </w:pPr>
            <w:r w:rsidRPr="00EE4B73">
              <w:rPr>
                <w:rFonts w:eastAsia="Times New Roman"/>
                <w:i/>
                <w:noProof/>
                <w:sz w:val="24"/>
                <w:szCs w:val="24"/>
              </w:rPr>
              <w:drawing>
                <wp:inline distT="0" distB="0" distL="0" distR="0" wp14:anchorId="0EEB58CE" wp14:editId="75BA81D8">
                  <wp:extent cx="1468315" cy="1546476"/>
                  <wp:effectExtent l="0" t="0" r="0" b="0"/>
                  <wp:docPr id="94709" name="Рисунок 9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45" cstate="print">
                            <a:extLst>
                              <a:ext uri="{28A0092B-C50C-407E-A947-70E740481C1C}">
                                <a14:useLocalDpi xmlns:a14="http://schemas.microsoft.com/office/drawing/2010/main" val="0"/>
                              </a:ext>
                            </a:extLst>
                          </a:blip>
                          <a:srcRect l="23501" t="8317" r="13429" b="3082"/>
                          <a:stretch/>
                        </pic:blipFill>
                        <pic:spPr bwMode="auto">
                          <a:xfrm>
                            <a:off x="0" y="0"/>
                            <a:ext cx="1478946" cy="1557673"/>
                          </a:xfrm>
                          <a:prstGeom prst="rect">
                            <a:avLst/>
                          </a:prstGeom>
                          <a:ln>
                            <a:noFill/>
                          </a:ln>
                          <a:extLst>
                            <a:ext uri="{53640926-AAD7-44D8-BBD7-CCE9431645EC}">
                              <a14:shadowObscured xmlns:a14="http://schemas.microsoft.com/office/drawing/2010/main"/>
                            </a:ext>
                          </a:extLst>
                        </pic:spPr>
                      </pic:pic>
                    </a:graphicData>
                  </a:graphic>
                </wp:inline>
              </w:drawing>
            </w:r>
          </w:p>
        </w:tc>
        <w:tc>
          <w:tcPr>
            <w:tcW w:w="2601" w:type="dxa"/>
          </w:tcPr>
          <w:p w:rsidR="008512E1" w:rsidRPr="00EE4B73" w:rsidRDefault="008512E1" w:rsidP="00EE4B73">
            <w:pPr>
              <w:spacing w:line="360" w:lineRule="auto"/>
              <w:ind w:right="23" w:firstLine="0"/>
              <w:jc w:val="center"/>
              <w:rPr>
                <w:rFonts w:ascii="Times New Roman" w:hAnsi="Times New Roman" w:cs="Times New Roman"/>
                <w:sz w:val="24"/>
                <w:szCs w:val="24"/>
              </w:rPr>
            </w:pPr>
            <w:r w:rsidRPr="00EE4B73">
              <w:rPr>
                <w:rFonts w:eastAsia="Times New Roman"/>
                <w:noProof/>
                <w:sz w:val="24"/>
                <w:szCs w:val="24"/>
              </w:rPr>
              <w:drawing>
                <wp:inline distT="0" distB="0" distL="0" distR="0" wp14:anchorId="0F141F5A" wp14:editId="1203781F">
                  <wp:extent cx="1558579" cy="1547446"/>
                  <wp:effectExtent l="0" t="0" r="3810" b="0"/>
                  <wp:docPr id="94710" name="Рисунок 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46" cstate="print">
                            <a:extLst>
                              <a:ext uri="{28A0092B-C50C-407E-A947-70E740481C1C}">
                                <a14:useLocalDpi xmlns:a14="http://schemas.microsoft.com/office/drawing/2010/main" val="0"/>
                              </a:ext>
                            </a:extLst>
                          </a:blip>
                          <a:srcRect l="23485" t="11747" r="13285" b="4518"/>
                          <a:stretch/>
                        </pic:blipFill>
                        <pic:spPr bwMode="auto">
                          <a:xfrm>
                            <a:off x="0" y="0"/>
                            <a:ext cx="1559910" cy="1548767"/>
                          </a:xfrm>
                          <a:prstGeom prst="rect">
                            <a:avLst/>
                          </a:prstGeom>
                          <a:ln>
                            <a:noFill/>
                          </a:ln>
                          <a:extLst>
                            <a:ext uri="{53640926-AAD7-44D8-BBD7-CCE9431645EC}">
                              <a14:shadowObscured xmlns:a14="http://schemas.microsoft.com/office/drawing/2010/main"/>
                            </a:ext>
                          </a:extLst>
                        </pic:spPr>
                      </pic:pic>
                    </a:graphicData>
                  </a:graphic>
                </wp:inline>
              </w:drawing>
            </w:r>
          </w:p>
        </w:tc>
        <w:tc>
          <w:tcPr>
            <w:tcW w:w="2602" w:type="dxa"/>
          </w:tcPr>
          <w:p w:rsidR="008512E1" w:rsidRPr="00EE4B73" w:rsidRDefault="008512E1" w:rsidP="00EE4B73">
            <w:pPr>
              <w:spacing w:line="360" w:lineRule="auto"/>
              <w:ind w:right="23" w:firstLine="0"/>
              <w:jc w:val="center"/>
              <w:rPr>
                <w:rFonts w:ascii="Times New Roman" w:hAnsi="Times New Roman" w:cs="Times New Roman"/>
                <w:sz w:val="24"/>
                <w:szCs w:val="24"/>
              </w:rPr>
            </w:pPr>
            <w:r w:rsidRPr="00EE4B73">
              <w:rPr>
                <w:rFonts w:eastAsia="Times New Roman"/>
                <w:noProof/>
                <w:sz w:val="24"/>
                <w:szCs w:val="24"/>
              </w:rPr>
              <w:drawing>
                <wp:inline distT="0" distB="0" distL="0" distR="0" wp14:anchorId="2A23E81F" wp14:editId="3E8CC334">
                  <wp:extent cx="1508760" cy="1547446"/>
                  <wp:effectExtent l="0" t="0" r="0" b="0"/>
                  <wp:docPr id="94711" name="Рисунок 9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47" cstate="print">
                            <a:extLst>
                              <a:ext uri="{28A0092B-C50C-407E-A947-70E740481C1C}">
                                <a14:useLocalDpi xmlns:a14="http://schemas.microsoft.com/office/drawing/2010/main" val="0"/>
                              </a:ext>
                            </a:extLst>
                          </a:blip>
                          <a:srcRect l="20765" t="7670" r="19561" b="9735"/>
                          <a:stretch/>
                        </pic:blipFill>
                        <pic:spPr bwMode="auto">
                          <a:xfrm>
                            <a:off x="0" y="0"/>
                            <a:ext cx="1516139" cy="1555014"/>
                          </a:xfrm>
                          <a:prstGeom prst="rect">
                            <a:avLst/>
                          </a:prstGeom>
                          <a:ln>
                            <a:noFill/>
                          </a:ln>
                          <a:extLst>
                            <a:ext uri="{53640926-AAD7-44D8-BBD7-CCE9431645EC}">
                              <a14:shadowObscured xmlns:a14="http://schemas.microsoft.com/office/drawing/2010/main"/>
                            </a:ext>
                          </a:extLst>
                        </pic:spPr>
                      </pic:pic>
                    </a:graphicData>
                  </a:graphic>
                </wp:inline>
              </w:drawing>
            </w:r>
          </w:p>
        </w:tc>
      </w:tr>
      <w:tr w:rsidR="008512E1" w:rsidRPr="00EE4B73" w:rsidTr="008512E1">
        <w:trPr>
          <w:trHeight w:val="424"/>
        </w:trPr>
        <w:tc>
          <w:tcPr>
            <w:tcW w:w="2601" w:type="dxa"/>
          </w:tcPr>
          <w:p w:rsidR="008512E1" w:rsidRPr="00EE4B73" w:rsidRDefault="008512E1" w:rsidP="00EE4B73">
            <w:pPr>
              <w:spacing w:line="360" w:lineRule="auto"/>
              <w:ind w:right="23" w:firstLine="0"/>
              <w:jc w:val="center"/>
              <w:rPr>
                <w:rFonts w:ascii="Times New Roman" w:hAnsi="Times New Roman" w:cs="Times New Roman"/>
                <w:sz w:val="24"/>
                <w:szCs w:val="24"/>
              </w:rPr>
            </w:pPr>
            <w:r w:rsidRPr="00EE4B73">
              <w:rPr>
                <w:rFonts w:ascii="Times New Roman" w:hAnsi="Times New Roman" w:cs="Times New Roman"/>
                <w:sz w:val="24"/>
                <w:szCs w:val="24"/>
              </w:rPr>
              <w:t>вакуум</w:t>
            </w:r>
          </w:p>
        </w:tc>
        <w:tc>
          <w:tcPr>
            <w:tcW w:w="2601" w:type="dxa"/>
          </w:tcPr>
          <w:p w:rsidR="008512E1" w:rsidRPr="00EE4B73" w:rsidRDefault="008512E1" w:rsidP="00EE4B73">
            <w:pPr>
              <w:spacing w:line="360" w:lineRule="auto"/>
              <w:ind w:right="23" w:firstLine="0"/>
              <w:jc w:val="center"/>
              <w:rPr>
                <w:rFonts w:ascii="Times New Roman" w:hAnsi="Times New Roman" w:cs="Times New Roman"/>
                <w:sz w:val="24"/>
                <w:szCs w:val="24"/>
              </w:rPr>
            </w:pPr>
            <w:r w:rsidRPr="00EE4B73">
              <w:rPr>
                <w:rFonts w:ascii="Times New Roman" w:hAnsi="Times New Roman" w:cs="Times New Roman"/>
                <w:sz w:val="24"/>
                <w:szCs w:val="24"/>
              </w:rPr>
              <w:t>водень</w:t>
            </w:r>
          </w:p>
        </w:tc>
        <w:tc>
          <w:tcPr>
            <w:tcW w:w="2601" w:type="dxa"/>
          </w:tcPr>
          <w:p w:rsidR="008512E1" w:rsidRPr="00EE4B73" w:rsidRDefault="008512E1" w:rsidP="00EE4B73">
            <w:pPr>
              <w:spacing w:line="360" w:lineRule="auto"/>
              <w:ind w:right="23" w:firstLine="0"/>
              <w:jc w:val="center"/>
              <w:rPr>
                <w:rFonts w:ascii="Times New Roman" w:hAnsi="Times New Roman" w:cs="Times New Roman"/>
                <w:sz w:val="24"/>
                <w:szCs w:val="24"/>
              </w:rPr>
            </w:pPr>
            <w:r w:rsidRPr="00EE4B73">
              <w:rPr>
                <w:rFonts w:ascii="Times New Roman" w:hAnsi="Times New Roman" w:cs="Times New Roman"/>
                <w:sz w:val="24"/>
                <w:szCs w:val="24"/>
              </w:rPr>
              <w:t>CO</w:t>
            </w:r>
            <w:r w:rsidRPr="00EE4B73">
              <w:rPr>
                <w:rFonts w:ascii="Times New Roman" w:hAnsi="Times New Roman" w:cs="Times New Roman"/>
                <w:sz w:val="24"/>
                <w:szCs w:val="24"/>
                <w:vertAlign w:val="subscript"/>
              </w:rPr>
              <w:t>2</w:t>
            </w:r>
          </w:p>
        </w:tc>
        <w:tc>
          <w:tcPr>
            <w:tcW w:w="2602" w:type="dxa"/>
          </w:tcPr>
          <w:p w:rsidR="008512E1" w:rsidRPr="00EE4B73" w:rsidRDefault="008512E1" w:rsidP="00EE4B73">
            <w:pPr>
              <w:spacing w:line="360" w:lineRule="auto"/>
              <w:ind w:right="23"/>
              <w:jc w:val="center"/>
              <w:rPr>
                <w:rFonts w:ascii="Times New Roman" w:hAnsi="Times New Roman" w:cs="Times New Roman"/>
                <w:sz w:val="24"/>
                <w:szCs w:val="24"/>
              </w:rPr>
            </w:pPr>
            <w:r w:rsidRPr="00EE4B73">
              <w:rPr>
                <w:rFonts w:ascii="Times New Roman" w:hAnsi="Times New Roman" w:cs="Times New Roman"/>
                <w:sz w:val="24"/>
                <w:szCs w:val="24"/>
              </w:rPr>
              <w:t>повітря</w:t>
            </w:r>
          </w:p>
        </w:tc>
      </w:tr>
      <w:tr w:rsidR="008512E1" w:rsidRPr="00EE4B73" w:rsidTr="008512E1">
        <w:trPr>
          <w:trHeight w:val="621"/>
        </w:trPr>
        <w:tc>
          <w:tcPr>
            <w:tcW w:w="10405" w:type="dxa"/>
            <w:gridSpan w:val="4"/>
          </w:tcPr>
          <w:p w:rsidR="008512E1" w:rsidRPr="00EE4B73" w:rsidRDefault="00B4610A" w:rsidP="00EE4B73">
            <w:pPr>
              <w:spacing w:line="360" w:lineRule="auto"/>
              <w:ind w:right="23" w:firstLine="0"/>
              <w:jc w:val="center"/>
              <w:rPr>
                <w:rFonts w:ascii="Times New Roman" w:hAnsi="Times New Roman" w:cs="Times New Roman"/>
                <w:sz w:val="24"/>
                <w:szCs w:val="24"/>
              </w:rPr>
            </w:pPr>
            <w:r w:rsidRPr="00EE4B73">
              <w:rPr>
                <w:rFonts w:ascii="Times New Roman" w:hAnsi="Times New Roman" w:cs="Times New Roman"/>
                <w:b/>
                <w:sz w:val="24"/>
                <w:szCs w:val="24"/>
              </w:rPr>
              <w:t>Рис. 19</w:t>
            </w:r>
            <w:r w:rsidR="008512E1" w:rsidRPr="00EE4B73">
              <w:rPr>
                <w:rFonts w:ascii="Times New Roman" w:hAnsi="Times New Roman" w:cs="Times New Roman"/>
                <w:b/>
                <w:sz w:val="24"/>
                <w:szCs w:val="24"/>
              </w:rPr>
              <w:t>.</w:t>
            </w:r>
            <w:r w:rsidR="008512E1" w:rsidRPr="00EE4B73">
              <w:rPr>
                <w:rFonts w:ascii="Times New Roman" w:hAnsi="Times New Roman" w:cs="Times New Roman"/>
                <w:sz w:val="24"/>
                <w:szCs w:val="24"/>
              </w:rPr>
              <w:t xml:space="preserve"> </w:t>
            </w:r>
            <w:r w:rsidR="008512E1" w:rsidRPr="00EE4B73">
              <w:rPr>
                <w:rFonts w:ascii="Times New Roman" w:hAnsi="Times New Roman" w:cs="Times New Roman"/>
                <w:i/>
                <w:sz w:val="24"/>
                <w:szCs w:val="24"/>
              </w:rPr>
              <w:t>Зображення свічення комірок сенсорної матриці у</w:t>
            </w:r>
            <w:r w:rsidR="008F6AC0" w:rsidRPr="00EE4B73">
              <w:rPr>
                <w:rFonts w:ascii="Times New Roman" w:hAnsi="Times New Roman" w:cs="Times New Roman"/>
                <w:i/>
                <w:sz w:val="24"/>
                <w:szCs w:val="24"/>
              </w:rPr>
              <w:t xml:space="preserve"> </w:t>
            </w:r>
            <w:r w:rsidR="008512E1" w:rsidRPr="00EE4B73">
              <w:rPr>
                <w:rFonts w:ascii="Times New Roman" w:hAnsi="Times New Roman" w:cs="Times New Roman"/>
                <w:i/>
                <w:sz w:val="24"/>
                <w:szCs w:val="24"/>
              </w:rPr>
              <w:t>різних газових середовищах.</w:t>
            </w:r>
          </w:p>
        </w:tc>
      </w:tr>
    </w:tbl>
    <w:p w:rsidR="00EE4B73" w:rsidRDefault="00EE4B73" w:rsidP="00EE4B73">
      <w:pPr>
        <w:spacing w:line="360" w:lineRule="auto"/>
        <w:ind w:right="23" w:firstLine="0"/>
        <w:jc w:val="center"/>
        <w:rPr>
          <w:b/>
          <w:color w:val="000000"/>
          <w:sz w:val="24"/>
          <w:szCs w:val="24"/>
        </w:rPr>
      </w:pPr>
    </w:p>
    <w:p w:rsidR="00695796" w:rsidRPr="00EE4B73" w:rsidRDefault="00860652" w:rsidP="00EE4B73">
      <w:pPr>
        <w:spacing w:line="360" w:lineRule="auto"/>
        <w:ind w:right="23" w:firstLine="0"/>
        <w:jc w:val="center"/>
        <w:rPr>
          <w:b/>
          <w:color w:val="000000"/>
          <w:sz w:val="24"/>
          <w:szCs w:val="24"/>
        </w:rPr>
      </w:pPr>
      <w:r w:rsidRPr="00EE4B73">
        <w:rPr>
          <w:b/>
          <w:color w:val="000000"/>
          <w:sz w:val="24"/>
          <w:szCs w:val="24"/>
        </w:rPr>
        <w:t>ОСНОВНІ РЕЗУЛЬТАТИ ТА ВИСНОВКИ</w:t>
      </w:r>
    </w:p>
    <w:p w:rsidR="00287A9F" w:rsidRPr="00EE4B73" w:rsidRDefault="00287A9F" w:rsidP="00EE4B73">
      <w:pPr>
        <w:numPr>
          <w:ilvl w:val="3"/>
          <w:numId w:val="2"/>
        </w:numPr>
        <w:spacing w:line="360" w:lineRule="auto"/>
        <w:ind w:right="23"/>
        <w:rPr>
          <w:rFonts w:eastAsia="Times New Roman"/>
          <w:color w:val="000000"/>
          <w:sz w:val="24"/>
          <w:szCs w:val="24"/>
        </w:rPr>
      </w:pPr>
      <w:r w:rsidRPr="00EE4B73">
        <w:rPr>
          <w:rFonts w:eastAsia="Times New Roman"/>
          <w:color w:val="000000"/>
          <w:sz w:val="24"/>
          <w:szCs w:val="24"/>
        </w:rPr>
        <w:t>Методом молекулярної динаміки встановлені закономірності процесів окиснення нанокластерів Zn в кисневому середовищі. Виявлено залежності структури та форми отриманих нанокластерів від початкових температур системи, концентрації газу та розмірів нанокластерів Zn.</w:t>
      </w:r>
    </w:p>
    <w:p w:rsidR="00287A9F" w:rsidRPr="00EE4B73" w:rsidRDefault="00287A9F" w:rsidP="00EE4B73">
      <w:pPr>
        <w:numPr>
          <w:ilvl w:val="3"/>
          <w:numId w:val="2"/>
        </w:numPr>
        <w:spacing w:line="360" w:lineRule="auto"/>
        <w:ind w:right="23"/>
        <w:rPr>
          <w:rFonts w:eastAsia="Times New Roman"/>
          <w:color w:val="000000"/>
          <w:sz w:val="24"/>
          <w:szCs w:val="24"/>
        </w:rPr>
      </w:pPr>
      <w:r w:rsidRPr="00EE4B73">
        <w:rPr>
          <w:rFonts w:eastAsia="Times New Roman"/>
          <w:color w:val="000000"/>
          <w:sz w:val="24"/>
          <w:szCs w:val="24"/>
        </w:rPr>
        <w:t>Методом молекулярної динаміки проведено моделювання процесів адсорбції газу O</w:t>
      </w:r>
      <w:r w:rsidRPr="00EE4B73">
        <w:rPr>
          <w:rFonts w:eastAsia="Times New Roman"/>
          <w:color w:val="000000"/>
          <w:sz w:val="24"/>
          <w:szCs w:val="24"/>
          <w:vertAlign w:val="subscript"/>
        </w:rPr>
        <w:t>2</w:t>
      </w:r>
      <w:r w:rsidRPr="00EE4B73">
        <w:rPr>
          <w:rFonts w:eastAsia="Times New Roman"/>
          <w:color w:val="000000"/>
          <w:sz w:val="24"/>
          <w:szCs w:val="24"/>
        </w:rPr>
        <w:t xml:space="preserve"> на поверхні нанокластера ZnO. Встановлено що процес адсорбції однієї молекули кисню на поверхні відбувся протягом 4 пс від початку моделювання і час адсорбції змінюється зі зміною початкових відалей молекул від поверхні. Встановлено, що більшій концентрації молекул</w:t>
      </w:r>
      <w:r w:rsidRPr="00EE4B73">
        <w:rPr>
          <w:rFonts w:eastAsia="Times New Roman"/>
          <w:i/>
          <w:color w:val="000000"/>
          <w:sz w:val="24"/>
          <w:szCs w:val="24"/>
        </w:rPr>
        <w:t xml:space="preserve"> O</w:t>
      </w:r>
      <w:r w:rsidRPr="00EE4B73">
        <w:rPr>
          <w:rFonts w:eastAsia="Times New Roman"/>
          <w:i/>
          <w:color w:val="000000"/>
          <w:sz w:val="24"/>
          <w:szCs w:val="24"/>
          <w:vertAlign w:val="subscript"/>
        </w:rPr>
        <w:t xml:space="preserve">2 </w:t>
      </w:r>
      <w:r w:rsidRPr="00EE4B73">
        <w:rPr>
          <w:rFonts w:eastAsia="Times New Roman"/>
          <w:color w:val="000000"/>
          <w:sz w:val="24"/>
          <w:szCs w:val="24"/>
        </w:rPr>
        <w:t>в системі відповідає більше число адсорбованих частинок, які в подальшому дифундують в приповерхневий шар змінюючи, при цьому, кристалічну структуру наночастинки.</w:t>
      </w:r>
    </w:p>
    <w:p w:rsidR="00287A9F" w:rsidRPr="00EE4B73" w:rsidRDefault="00287A9F" w:rsidP="00EE4B73">
      <w:pPr>
        <w:numPr>
          <w:ilvl w:val="3"/>
          <w:numId w:val="2"/>
        </w:numPr>
        <w:spacing w:line="360" w:lineRule="auto"/>
        <w:ind w:right="23"/>
        <w:rPr>
          <w:rFonts w:eastAsia="Times New Roman"/>
          <w:color w:val="000000"/>
          <w:sz w:val="24"/>
          <w:szCs w:val="24"/>
        </w:rPr>
      </w:pPr>
      <w:r w:rsidRPr="00EE4B73">
        <w:rPr>
          <w:rFonts w:eastAsia="Times New Roman"/>
          <w:color w:val="000000"/>
          <w:sz w:val="24"/>
          <w:szCs w:val="24"/>
        </w:rPr>
        <w:t>Проведено моделювання методом теорії функціоналу густини структури і електронних властивостей нанопорошкового ZnO та встановлено вплив адсорбції молекул різних газів (О</w:t>
      </w:r>
      <w:r w:rsidRPr="00EE4B73">
        <w:rPr>
          <w:rFonts w:eastAsia="Times New Roman"/>
          <w:color w:val="000000"/>
          <w:sz w:val="24"/>
          <w:szCs w:val="24"/>
          <w:vertAlign w:val="subscript"/>
        </w:rPr>
        <w:t>2</w:t>
      </w:r>
      <w:r w:rsidRPr="00EE4B73">
        <w:rPr>
          <w:rFonts w:eastAsia="Times New Roman"/>
          <w:color w:val="000000"/>
          <w:sz w:val="24"/>
          <w:szCs w:val="24"/>
        </w:rPr>
        <w:t xml:space="preserve">, </w:t>
      </w:r>
      <w:r w:rsidRPr="00EE4B73">
        <w:rPr>
          <w:rFonts w:eastAsia="Times New Roman"/>
          <w:color w:val="000000"/>
          <w:sz w:val="24"/>
          <w:szCs w:val="24"/>
        </w:rPr>
        <w:lastRenderedPageBreak/>
        <w:t>СО, NO</w:t>
      </w:r>
      <w:r w:rsidRPr="00EE4B73">
        <w:rPr>
          <w:rFonts w:eastAsia="Times New Roman"/>
          <w:color w:val="000000"/>
          <w:sz w:val="24"/>
          <w:szCs w:val="24"/>
          <w:vertAlign w:val="subscript"/>
        </w:rPr>
        <w:t>2</w:t>
      </w:r>
      <w:r w:rsidRPr="00EE4B73">
        <w:rPr>
          <w:rFonts w:eastAsia="Times New Roman"/>
          <w:color w:val="000000"/>
          <w:sz w:val="24"/>
          <w:szCs w:val="24"/>
        </w:rPr>
        <w:t>, NH</w:t>
      </w:r>
      <w:r w:rsidRPr="00EE4B73">
        <w:rPr>
          <w:rFonts w:eastAsia="Times New Roman"/>
          <w:color w:val="000000"/>
          <w:sz w:val="24"/>
          <w:szCs w:val="24"/>
          <w:vertAlign w:val="subscript"/>
        </w:rPr>
        <w:t>3</w:t>
      </w:r>
      <w:r w:rsidRPr="00EE4B73">
        <w:rPr>
          <w:rFonts w:eastAsia="Times New Roman"/>
          <w:color w:val="000000"/>
          <w:sz w:val="24"/>
          <w:szCs w:val="24"/>
        </w:rPr>
        <w:t>) на поверхні нанокластерів із різними точковими дефектами (вакансія кисню (V</w:t>
      </w:r>
      <w:r w:rsidRPr="00EE4B73">
        <w:rPr>
          <w:rFonts w:eastAsia="Times New Roman"/>
          <w:color w:val="000000"/>
          <w:sz w:val="24"/>
          <w:szCs w:val="24"/>
          <w:vertAlign w:val="subscript"/>
        </w:rPr>
        <w:t>O</w:t>
      </w:r>
      <w:r w:rsidRPr="00EE4B73">
        <w:rPr>
          <w:rFonts w:eastAsia="Times New Roman"/>
          <w:color w:val="000000"/>
          <w:sz w:val="24"/>
          <w:szCs w:val="24"/>
        </w:rPr>
        <w:t>), вакансія цинку (V</w:t>
      </w:r>
      <w:r w:rsidRPr="00EE4B73">
        <w:rPr>
          <w:rFonts w:eastAsia="Times New Roman"/>
          <w:color w:val="000000"/>
          <w:sz w:val="24"/>
          <w:szCs w:val="24"/>
          <w:vertAlign w:val="subscript"/>
        </w:rPr>
        <w:t>Zn</w:t>
      </w:r>
      <w:r w:rsidRPr="00EE4B73">
        <w:rPr>
          <w:rFonts w:eastAsia="Times New Roman"/>
          <w:color w:val="000000"/>
          <w:sz w:val="24"/>
          <w:szCs w:val="24"/>
        </w:rPr>
        <w:t>), анти вузловий дефект кисню (O</w:t>
      </w:r>
      <w:r w:rsidRPr="00EE4B73">
        <w:rPr>
          <w:rFonts w:eastAsia="Times New Roman"/>
          <w:color w:val="000000"/>
          <w:sz w:val="24"/>
          <w:szCs w:val="24"/>
          <w:vertAlign w:val="subscript"/>
        </w:rPr>
        <w:t>Zn</w:t>
      </w:r>
      <w:r w:rsidRPr="00EE4B73">
        <w:rPr>
          <w:rFonts w:eastAsia="Times New Roman"/>
          <w:color w:val="000000"/>
          <w:sz w:val="24"/>
          <w:szCs w:val="24"/>
        </w:rPr>
        <w:t>), антивузловий дефект цинку (Zn</w:t>
      </w:r>
      <w:r w:rsidRPr="00EE4B73">
        <w:rPr>
          <w:rFonts w:eastAsia="Times New Roman"/>
          <w:color w:val="000000"/>
          <w:sz w:val="24"/>
          <w:szCs w:val="24"/>
          <w:vertAlign w:val="subscript"/>
        </w:rPr>
        <w:t>O</w:t>
      </w:r>
      <w:r w:rsidRPr="00EE4B73">
        <w:rPr>
          <w:rFonts w:eastAsia="Times New Roman"/>
          <w:color w:val="000000"/>
          <w:sz w:val="24"/>
          <w:szCs w:val="24"/>
        </w:rPr>
        <w:t>)) на електронні властивості «магічних» нанокластерів (ZnO)</w:t>
      </w:r>
      <w:r w:rsidRPr="00EE4B73">
        <w:rPr>
          <w:rFonts w:eastAsia="Times New Roman"/>
          <w:color w:val="000000"/>
          <w:sz w:val="24"/>
          <w:szCs w:val="24"/>
          <w:vertAlign w:val="subscript"/>
        </w:rPr>
        <w:t>34</w:t>
      </w:r>
      <w:r w:rsidRPr="00EE4B73">
        <w:rPr>
          <w:rFonts w:eastAsia="Times New Roman"/>
          <w:color w:val="000000"/>
          <w:sz w:val="24"/>
          <w:szCs w:val="24"/>
        </w:rPr>
        <w:t xml:space="preserve"> та (ZnO)</w:t>
      </w:r>
      <w:r w:rsidRPr="00EE4B73">
        <w:rPr>
          <w:rFonts w:eastAsia="Times New Roman"/>
          <w:color w:val="000000"/>
          <w:sz w:val="24"/>
          <w:szCs w:val="24"/>
          <w:vertAlign w:val="subscript"/>
        </w:rPr>
        <w:t>60</w:t>
      </w:r>
      <w:r w:rsidRPr="00EE4B73">
        <w:rPr>
          <w:rFonts w:eastAsia="Times New Roman"/>
          <w:color w:val="000000"/>
          <w:sz w:val="24"/>
          <w:szCs w:val="24"/>
        </w:rPr>
        <w:t>.</w:t>
      </w:r>
    </w:p>
    <w:p w:rsidR="00287A9F" w:rsidRPr="00EE4B73" w:rsidRDefault="00287A9F" w:rsidP="00EE4B73">
      <w:pPr>
        <w:numPr>
          <w:ilvl w:val="3"/>
          <w:numId w:val="2"/>
        </w:numPr>
        <w:spacing w:line="360" w:lineRule="auto"/>
        <w:ind w:right="23"/>
        <w:rPr>
          <w:rFonts w:eastAsia="Times New Roman"/>
          <w:color w:val="000000"/>
          <w:sz w:val="24"/>
          <w:szCs w:val="24"/>
        </w:rPr>
      </w:pPr>
      <w:r w:rsidRPr="00EE4B73">
        <w:rPr>
          <w:rFonts w:eastAsia="Times New Roman"/>
          <w:color w:val="000000"/>
          <w:sz w:val="24"/>
          <w:szCs w:val="24"/>
        </w:rPr>
        <w:t>Виявлені закономірності фотолюмінесцентних властивостей нанопорошкових металооксидів на основі ZnO, TіO</w:t>
      </w:r>
      <w:r w:rsidRPr="00EE4B73">
        <w:rPr>
          <w:rFonts w:eastAsia="Times New Roman"/>
          <w:color w:val="000000"/>
          <w:sz w:val="24"/>
          <w:szCs w:val="24"/>
          <w:vertAlign w:val="subscript"/>
        </w:rPr>
        <w:t>2</w:t>
      </w:r>
      <w:r w:rsidRPr="00EE4B73">
        <w:rPr>
          <w:rFonts w:eastAsia="Times New Roman"/>
          <w:color w:val="000000"/>
          <w:sz w:val="24"/>
          <w:szCs w:val="24"/>
        </w:rPr>
        <w:t xml:space="preserve">, лазерно-модифікованих та поверхнево-легованих домішками Pt, </w:t>
      </w:r>
      <w:r w:rsidRPr="00EE4B73">
        <w:rPr>
          <w:rFonts w:eastAsia="Times New Roman"/>
          <w:color w:val="000000"/>
          <w:sz w:val="24"/>
          <w:szCs w:val="24"/>
          <w:lang w:val="en-US"/>
        </w:rPr>
        <w:t>S</w:t>
      </w:r>
      <w:r w:rsidRPr="00EE4B73">
        <w:rPr>
          <w:rFonts w:eastAsia="Times New Roman"/>
          <w:color w:val="000000"/>
          <w:sz w:val="24"/>
          <w:szCs w:val="24"/>
        </w:rPr>
        <w:t xml:space="preserve">і, </w:t>
      </w:r>
      <w:r w:rsidRPr="00EE4B73">
        <w:rPr>
          <w:rFonts w:eastAsia="Times New Roman"/>
          <w:color w:val="000000"/>
          <w:sz w:val="24"/>
          <w:szCs w:val="24"/>
          <w:lang w:val="en-US"/>
        </w:rPr>
        <w:t>Ge</w:t>
      </w:r>
      <w:r w:rsidRPr="00EE4B73">
        <w:rPr>
          <w:rFonts w:eastAsia="Times New Roman"/>
          <w:color w:val="000000"/>
          <w:sz w:val="24"/>
          <w:szCs w:val="24"/>
        </w:rPr>
        <w:t xml:space="preserve"> у різних газових середовищах. </w:t>
      </w:r>
    </w:p>
    <w:p w:rsidR="00287A9F" w:rsidRPr="00EE4B73" w:rsidRDefault="00287A9F" w:rsidP="00EE4B73">
      <w:pPr>
        <w:numPr>
          <w:ilvl w:val="3"/>
          <w:numId w:val="2"/>
        </w:numPr>
        <w:spacing w:line="360" w:lineRule="auto"/>
        <w:ind w:right="23"/>
        <w:rPr>
          <w:rFonts w:eastAsia="Times New Roman"/>
          <w:color w:val="000000"/>
          <w:sz w:val="24"/>
          <w:szCs w:val="24"/>
        </w:rPr>
      </w:pPr>
      <w:r w:rsidRPr="00EE4B73">
        <w:rPr>
          <w:rFonts w:eastAsia="Times New Roman"/>
          <w:color w:val="000000"/>
          <w:sz w:val="24"/>
          <w:szCs w:val="24"/>
        </w:rPr>
        <w:t>Встановленно вплив різних газових середовищ на люмінесцентні властивості складних нанопорошків ZnO/TіO</w:t>
      </w:r>
      <w:r w:rsidRPr="00EE4B73">
        <w:rPr>
          <w:rFonts w:eastAsia="Times New Roman"/>
          <w:color w:val="000000"/>
          <w:sz w:val="24"/>
          <w:szCs w:val="24"/>
          <w:vertAlign w:val="subscript"/>
        </w:rPr>
        <w:t>2</w:t>
      </w:r>
      <w:r w:rsidRPr="00EE4B73">
        <w:rPr>
          <w:rFonts w:eastAsia="Times New Roman"/>
          <w:color w:val="000000"/>
          <w:sz w:val="24"/>
          <w:szCs w:val="24"/>
        </w:rPr>
        <w:t>, ZnO/SnO</w:t>
      </w:r>
      <w:r w:rsidRPr="00EE4B73">
        <w:rPr>
          <w:rFonts w:eastAsia="Times New Roman"/>
          <w:color w:val="000000"/>
          <w:sz w:val="24"/>
          <w:szCs w:val="24"/>
          <w:vertAlign w:val="subscript"/>
        </w:rPr>
        <w:t>2</w:t>
      </w:r>
      <w:r w:rsidRPr="00EE4B73">
        <w:rPr>
          <w:rFonts w:eastAsia="Times New Roman"/>
          <w:color w:val="000000"/>
          <w:sz w:val="24"/>
          <w:szCs w:val="24"/>
        </w:rPr>
        <w:t>, Zn</w:t>
      </w:r>
      <w:r w:rsidRPr="00EE4B73">
        <w:rPr>
          <w:rFonts w:eastAsia="Times New Roman"/>
          <w:color w:val="000000"/>
          <w:sz w:val="24"/>
          <w:szCs w:val="24"/>
          <w:vertAlign w:val="subscript"/>
        </w:rPr>
        <w:t>2</w:t>
      </w:r>
      <w:r w:rsidRPr="00EE4B73">
        <w:rPr>
          <w:rFonts w:eastAsia="Times New Roman"/>
          <w:color w:val="000000"/>
          <w:sz w:val="24"/>
          <w:szCs w:val="24"/>
        </w:rPr>
        <w:t>SіO</w:t>
      </w:r>
      <w:r w:rsidRPr="00EE4B73">
        <w:rPr>
          <w:rFonts w:eastAsia="Times New Roman"/>
          <w:color w:val="000000"/>
          <w:sz w:val="24"/>
          <w:szCs w:val="24"/>
          <w:vertAlign w:val="subscript"/>
        </w:rPr>
        <w:t>4</w:t>
      </w:r>
      <w:r w:rsidRPr="00EE4B73">
        <w:rPr>
          <w:rFonts w:eastAsia="Times New Roman"/>
          <w:color w:val="000000"/>
          <w:sz w:val="24"/>
          <w:szCs w:val="24"/>
        </w:rPr>
        <w:t>:Mn та Zn</w:t>
      </w:r>
      <w:r w:rsidRPr="00EE4B73">
        <w:rPr>
          <w:rFonts w:eastAsia="Times New Roman"/>
          <w:color w:val="000000"/>
          <w:sz w:val="24"/>
          <w:szCs w:val="24"/>
          <w:vertAlign w:val="subscript"/>
        </w:rPr>
        <w:t>2</w:t>
      </w:r>
      <w:r w:rsidRPr="00EE4B73">
        <w:rPr>
          <w:rFonts w:eastAsia="Times New Roman"/>
          <w:color w:val="000000"/>
          <w:sz w:val="24"/>
          <w:szCs w:val="24"/>
        </w:rPr>
        <w:t>SіO</w:t>
      </w:r>
      <w:r w:rsidRPr="00EE4B73">
        <w:rPr>
          <w:rFonts w:eastAsia="Times New Roman"/>
          <w:color w:val="000000"/>
          <w:sz w:val="24"/>
          <w:szCs w:val="24"/>
          <w:vertAlign w:val="subscript"/>
        </w:rPr>
        <w:t>4</w:t>
      </w:r>
      <w:r w:rsidRPr="00EE4B73">
        <w:rPr>
          <w:rFonts w:eastAsia="Times New Roman"/>
          <w:color w:val="000000"/>
          <w:sz w:val="24"/>
          <w:szCs w:val="24"/>
        </w:rPr>
        <w:t xml:space="preserve">:Tі, </w:t>
      </w:r>
      <w:r w:rsidRPr="00EE4B73">
        <w:rPr>
          <w:rFonts w:eastAsia="Times New Roman"/>
          <w:color w:val="000000"/>
          <w:sz w:val="24"/>
          <w:szCs w:val="24"/>
          <w:lang w:val="en-US"/>
        </w:rPr>
        <w:t>ZnGa</w:t>
      </w:r>
      <w:r w:rsidRPr="00EE4B73">
        <w:rPr>
          <w:rFonts w:eastAsia="Times New Roman"/>
          <w:color w:val="000000"/>
          <w:sz w:val="24"/>
          <w:szCs w:val="24"/>
          <w:vertAlign w:val="subscript"/>
        </w:rPr>
        <w:t>2</w:t>
      </w:r>
      <w:r w:rsidRPr="00EE4B73">
        <w:rPr>
          <w:rFonts w:eastAsia="Times New Roman"/>
          <w:color w:val="000000"/>
          <w:sz w:val="24"/>
          <w:szCs w:val="24"/>
          <w:lang w:val="en-US"/>
        </w:rPr>
        <w:t>O</w:t>
      </w:r>
      <w:r w:rsidRPr="00EE4B73">
        <w:rPr>
          <w:rFonts w:eastAsia="Times New Roman"/>
          <w:color w:val="000000"/>
          <w:sz w:val="24"/>
          <w:szCs w:val="24"/>
          <w:vertAlign w:val="subscript"/>
        </w:rPr>
        <w:t>4,</w:t>
      </w:r>
      <w:r w:rsidRPr="00EE4B73">
        <w:rPr>
          <w:rFonts w:eastAsia="Times New Roman"/>
          <w:color w:val="000000"/>
          <w:sz w:val="24"/>
          <w:szCs w:val="24"/>
        </w:rPr>
        <w:t xml:space="preserve"> </w:t>
      </w:r>
      <w:r w:rsidRPr="00EE4B73">
        <w:rPr>
          <w:rFonts w:eastAsia="Times New Roman"/>
          <w:color w:val="000000"/>
          <w:sz w:val="24"/>
          <w:szCs w:val="24"/>
          <w:lang w:val="en-US"/>
        </w:rPr>
        <w:t>ZnGdO</w:t>
      </w:r>
      <w:r w:rsidRPr="00EE4B73">
        <w:rPr>
          <w:rFonts w:eastAsia="Times New Roman"/>
          <w:color w:val="000000"/>
          <w:sz w:val="24"/>
          <w:szCs w:val="24"/>
          <w:vertAlign w:val="subscript"/>
        </w:rPr>
        <w:t>3</w:t>
      </w:r>
      <w:r w:rsidRPr="00EE4B73">
        <w:rPr>
          <w:rFonts w:eastAsia="Times New Roman"/>
          <w:color w:val="000000"/>
          <w:sz w:val="24"/>
          <w:szCs w:val="24"/>
        </w:rPr>
        <w:t>:</w:t>
      </w:r>
      <w:r w:rsidRPr="00EE4B73">
        <w:rPr>
          <w:rFonts w:eastAsia="Times New Roman"/>
          <w:color w:val="000000"/>
          <w:sz w:val="24"/>
          <w:szCs w:val="24"/>
          <w:lang w:val="en-US"/>
        </w:rPr>
        <w:t>Eu</w:t>
      </w:r>
      <w:r w:rsidR="008F6AC0" w:rsidRPr="00EE4B73">
        <w:rPr>
          <w:rFonts w:eastAsia="Times New Roman"/>
          <w:color w:val="000000"/>
          <w:sz w:val="24"/>
          <w:szCs w:val="24"/>
        </w:rPr>
        <w:t>,</w:t>
      </w:r>
      <w:r w:rsidRPr="00EE4B73">
        <w:rPr>
          <w:rFonts w:eastAsia="Times New Roman"/>
          <w:color w:val="000000"/>
          <w:sz w:val="24"/>
          <w:szCs w:val="24"/>
          <w:vertAlign w:val="subscript"/>
        </w:rPr>
        <w:t xml:space="preserve"> </w:t>
      </w:r>
      <w:r w:rsidRPr="00EE4B73">
        <w:rPr>
          <w:rFonts w:eastAsia="Times New Roman"/>
          <w:color w:val="000000"/>
          <w:sz w:val="24"/>
          <w:szCs w:val="24"/>
        </w:rPr>
        <w:t>де при зміні газового середовища спостерігається деформація спектрів свічення та зміна їх інтенсивностей.</w:t>
      </w:r>
    </w:p>
    <w:p w:rsidR="00287A9F" w:rsidRPr="00EE4B73" w:rsidRDefault="00287A9F" w:rsidP="00EE4B73">
      <w:pPr>
        <w:numPr>
          <w:ilvl w:val="3"/>
          <w:numId w:val="2"/>
        </w:numPr>
        <w:spacing w:line="360" w:lineRule="auto"/>
        <w:ind w:right="23"/>
        <w:rPr>
          <w:rFonts w:eastAsia="Times New Roman"/>
          <w:color w:val="000000"/>
          <w:sz w:val="24"/>
          <w:szCs w:val="24"/>
        </w:rPr>
      </w:pPr>
      <w:r w:rsidRPr="00EE4B73">
        <w:rPr>
          <w:rFonts w:eastAsia="Times New Roman"/>
          <w:color w:val="000000"/>
          <w:sz w:val="24"/>
          <w:szCs w:val="24"/>
        </w:rPr>
        <w:t>Встановлені фізико-технологічні закономірності, засади побудови та функціонування багатоелементної матричної системи (4х4) для створення газового сенсора нового покоління.</w:t>
      </w:r>
    </w:p>
    <w:p w:rsidR="00B21FD3" w:rsidRDefault="00B21FD3" w:rsidP="00EE4B73">
      <w:pPr>
        <w:spacing w:line="360" w:lineRule="auto"/>
        <w:ind w:right="23"/>
        <w:jc w:val="center"/>
        <w:rPr>
          <w:b/>
          <w:sz w:val="24"/>
          <w:szCs w:val="24"/>
          <w:lang w:val="ru-RU"/>
        </w:rPr>
      </w:pPr>
    </w:p>
    <w:p w:rsidR="00695796" w:rsidRPr="00EE4B73" w:rsidRDefault="00860652" w:rsidP="00EE4B73">
      <w:pPr>
        <w:spacing w:line="360" w:lineRule="auto"/>
        <w:ind w:right="23"/>
        <w:jc w:val="center"/>
        <w:rPr>
          <w:b/>
          <w:sz w:val="24"/>
          <w:szCs w:val="24"/>
        </w:rPr>
      </w:pPr>
      <w:r w:rsidRPr="00EE4B73">
        <w:rPr>
          <w:b/>
          <w:sz w:val="24"/>
          <w:szCs w:val="24"/>
        </w:rPr>
        <w:t>ПЕРЕЛІК ОПУБЛІКОВАНИХ ПРАЦЬ ЗА ТЕМОЮ ДИСЕРТАЦІЇ</w:t>
      </w:r>
    </w:p>
    <w:p w:rsidR="00904D23" w:rsidRPr="00904D23" w:rsidRDefault="00904D23" w:rsidP="00904D23">
      <w:pPr>
        <w:pBdr>
          <w:top w:val="nil"/>
          <w:left w:val="nil"/>
          <w:bottom w:val="nil"/>
          <w:right w:val="nil"/>
          <w:between w:val="nil"/>
        </w:pBdr>
        <w:spacing w:line="360" w:lineRule="auto"/>
        <w:ind w:left="360" w:right="23" w:firstLine="0"/>
        <w:rPr>
          <w:rFonts w:eastAsia="Times New Roman"/>
          <w:b/>
          <w:color w:val="000000"/>
          <w:sz w:val="24"/>
          <w:szCs w:val="24"/>
        </w:rPr>
      </w:pPr>
      <w:r w:rsidRPr="00904D23">
        <w:rPr>
          <w:rFonts w:eastAsia="Times New Roman"/>
          <w:b/>
          <w:color w:val="000000"/>
          <w:sz w:val="24"/>
          <w:szCs w:val="24"/>
        </w:rPr>
        <w:t>ПЕРЕЛІК ОПУБЛІКОВАНИХ ПРАЦЬ ЗА ТЕМОЮ ДИСЕРТАЦІЇ</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Bobitski Ya.V., Bovhyra R.V., Popovych D.I., Savka S.S., Serednytski A.S., Shevchuk V.N., </w:t>
      </w:r>
      <w:r w:rsidRPr="00904D23">
        <w:rPr>
          <w:rFonts w:eastAsia="Times New Roman"/>
          <w:b/>
          <w:color w:val="000000"/>
          <w:sz w:val="24"/>
          <w:szCs w:val="24"/>
        </w:rPr>
        <w:t>Venhryn Yu.I.</w:t>
      </w:r>
      <w:r w:rsidRPr="00904D23">
        <w:rPr>
          <w:rFonts w:eastAsia="Times New Roman"/>
          <w:color w:val="000000"/>
          <w:sz w:val="24"/>
          <w:szCs w:val="24"/>
        </w:rPr>
        <w:t xml:space="preserve"> The Influence of Surface Doping on Adsorption Ability of Nanopowder Metal Oxides for Gas Sensors</w:t>
      </w:r>
      <w:r w:rsidRPr="00904D23">
        <w:rPr>
          <w:rFonts w:eastAsia="Times New Roman"/>
          <w:color w:val="000000"/>
          <w:sz w:val="24"/>
          <w:szCs w:val="24"/>
          <w:lang w:val="en-US"/>
        </w:rPr>
        <w:t xml:space="preserve">. </w:t>
      </w:r>
      <w:r w:rsidRPr="00904D23">
        <w:rPr>
          <w:rFonts w:eastAsia="Times New Roman"/>
          <w:i/>
          <w:color w:val="000000"/>
          <w:sz w:val="24"/>
          <w:szCs w:val="24"/>
        </w:rPr>
        <w:t>Journal of Nano- and Electronic Physics</w:t>
      </w:r>
      <w:r w:rsidRPr="00904D23">
        <w:rPr>
          <w:rFonts w:eastAsia="Times New Roman"/>
          <w:color w:val="000000"/>
          <w:sz w:val="24"/>
          <w:szCs w:val="24"/>
        </w:rPr>
        <w:t>. 2017.</w:t>
      </w:r>
      <w:r w:rsidRPr="00904D23">
        <w:rPr>
          <w:rFonts w:eastAsia="Times New Roman"/>
          <w:color w:val="000000"/>
          <w:sz w:val="24"/>
          <w:szCs w:val="24"/>
          <w:lang w:val="en-US"/>
        </w:rPr>
        <w:t xml:space="preserve"> V. </w:t>
      </w:r>
      <w:r w:rsidRPr="00904D23">
        <w:rPr>
          <w:rFonts w:eastAsia="Times New Roman"/>
          <w:color w:val="000000"/>
          <w:sz w:val="24"/>
          <w:szCs w:val="24"/>
        </w:rPr>
        <w:t>9. №5.</w:t>
      </w:r>
      <w:r w:rsidRPr="00904D23">
        <w:rPr>
          <w:rFonts w:eastAsia="Times New Roman"/>
          <w:color w:val="000000"/>
          <w:sz w:val="24"/>
          <w:szCs w:val="24"/>
          <w:lang w:val="en-US"/>
        </w:rPr>
        <w:t xml:space="preserve"> </w:t>
      </w:r>
      <w:r w:rsidRPr="00904D23">
        <w:rPr>
          <w:rFonts w:eastAsia="Times New Roman"/>
          <w:color w:val="000000"/>
          <w:sz w:val="24"/>
          <w:szCs w:val="24"/>
        </w:rPr>
        <w:t>P.05008(5pp).</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Savka S.S., </w:t>
      </w:r>
      <w:r w:rsidRPr="00904D23">
        <w:rPr>
          <w:rFonts w:eastAsia="Times New Roman"/>
          <w:b/>
          <w:color w:val="000000"/>
          <w:sz w:val="24"/>
          <w:szCs w:val="24"/>
        </w:rPr>
        <w:t>Venhryn Yu. I.</w:t>
      </w:r>
      <w:r w:rsidRPr="00904D23">
        <w:rPr>
          <w:rFonts w:eastAsia="Times New Roman"/>
          <w:color w:val="000000"/>
          <w:sz w:val="24"/>
          <w:szCs w:val="24"/>
        </w:rPr>
        <w:t>, Serednytski A.S., Popovych D.I. Molecular Dynamics Simulations of the Formation Processes and Luminescence Properties of Zn-ZnO Core-Shell Nanostructures</w:t>
      </w:r>
      <w:r w:rsidRPr="00904D23">
        <w:rPr>
          <w:rFonts w:eastAsia="Times New Roman"/>
          <w:color w:val="000000"/>
          <w:sz w:val="24"/>
          <w:szCs w:val="24"/>
          <w:lang w:val="en-US"/>
        </w:rPr>
        <w:t xml:space="preserve">. </w:t>
      </w:r>
      <w:r w:rsidRPr="00904D23">
        <w:rPr>
          <w:rFonts w:eastAsia="Times New Roman"/>
          <w:i/>
          <w:color w:val="000000"/>
          <w:sz w:val="24"/>
          <w:szCs w:val="24"/>
        </w:rPr>
        <w:t>Jouranl of Nano- and Electronic Physics</w:t>
      </w:r>
      <w:r w:rsidRPr="00904D23">
        <w:rPr>
          <w:rFonts w:eastAsia="Times New Roman"/>
          <w:color w:val="000000"/>
          <w:sz w:val="24"/>
          <w:szCs w:val="24"/>
        </w:rPr>
        <w:t>.</w:t>
      </w:r>
      <w:r w:rsidRPr="00904D23">
        <w:rPr>
          <w:rFonts w:eastAsia="Times New Roman"/>
          <w:color w:val="000000"/>
          <w:sz w:val="24"/>
          <w:szCs w:val="24"/>
          <w:lang w:val="en-US"/>
        </w:rPr>
        <w:t xml:space="preserve"> </w:t>
      </w:r>
      <w:r w:rsidRPr="00904D23">
        <w:rPr>
          <w:rFonts w:eastAsia="Times New Roman"/>
          <w:color w:val="000000"/>
          <w:sz w:val="24"/>
          <w:szCs w:val="24"/>
        </w:rPr>
        <w:t>2018.</w:t>
      </w:r>
      <w:r w:rsidRPr="00904D23">
        <w:rPr>
          <w:rFonts w:eastAsia="Times New Roman"/>
          <w:color w:val="000000"/>
          <w:sz w:val="24"/>
          <w:szCs w:val="24"/>
          <w:lang w:val="en-US"/>
        </w:rPr>
        <w:t xml:space="preserve"> V</w:t>
      </w:r>
      <w:r w:rsidRPr="00904D23">
        <w:rPr>
          <w:rFonts w:eastAsia="Times New Roman"/>
          <w:color w:val="000000"/>
          <w:sz w:val="24"/>
          <w:szCs w:val="24"/>
          <w:lang w:val="ru-RU"/>
        </w:rPr>
        <w:t xml:space="preserve">. </w:t>
      </w:r>
      <w:r w:rsidRPr="00904D23">
        <w:rPr>
          <w:rFonts w:eastAsia="Times New Roman"/>
          <w:color w:val="000000"/>
          <w:sz w:val="24"/>
          <w:szCs w:val="24"/>
        </w:rPr>
        <w:t>10. №3. -P.03008(5).</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R.V.Bovhyra, S.I.Mudry, D.I.Popovych, S.S.Savka, A.S.Serednytski, </w:t>
      </w:r>
      <w:r w:rsidRPr="00904D23">
        <w:rPr>
          <w:rFonts w:eastAsia="Times New Roman"/>
          <w:b/>
          <w:color w:val="000000"/>
          <w:sz w:val="24"/>
          <w:szCs w:val="24"/>
        </w:rPr>
        <w:t>Yu.I.Venhryn</w:t>
      </w:r>
      <w:r w:rsidRPr="00904D23">
        <w:rPr>
          <w:rFonts w:eastAsia="Times New Roman"/>
          <w:color w:val="000000"/>
          <w:sz w:val="24"/>
          <w:szCs w:val="24"/>
        </w:rPr>
        <w:t xml:space="preserve"> </w:t>
      </w:r>
      <w:r w:rsidRPr="00904D23">
        <w:rPr>
          <w:rFonts w:eastAsia="Times New Roman"/>
          <w:iCs/>
          <w:color w:val="000000"/>
          <w:sz w:val="24"/>
          <w:szCs w:val="24"/>
        </w:rPr>
        <w:t>Photoluminescent properties of complex metal oxide nanopowders for gas sensing</w:t>
      </w:r>
      <w:r w:rsidRPr="00904D23">
        <w:rPr>
          <w:rFonts w:eastAsia="Times New Roman"/>
          <w:color w:val="000000"/>
          <w:sz w:val="24"/>
          <w:szCs w:val="24"/>
          <w:lang w:val="en-US"/>
        </w:rPr>
        <w:t xml:space="preserve">. </w:t>
      </w:r>
      <w:r w:rsidRPr="00904D23">
        <w:rPr>
          <w:rFonts w:eastAsia="Times New Roman"/>
          <w:bCs/>
          <w:i/>
          <w:color w:val="000000"/>
          <w:sz w:val="24"/>
          <w:szCs w:val="24"/>
        </w:rPr>
        <w:t>Applied Nanoscience</w:t>
      </w:r>
      <w:r w:rsidRPr="00904D23">
        <w:rPr>
          <w:rFonts w:eastAsia="Times New Roman"/>
          <w:b/>
          <w:bCs/>
          <w:color w:val="000000"/>
          <w:sz w:val="24"/>
          <w:szCs w:val="24"/>
        </w:rPr>
        <w:t>.</w:t>
      </w:r>
      <w:r w:rsidRPr="00904D23">
        <w:rPr>
          <w:rFonts w:eastAsia="Times New Roman"/>
          <w:color w:val="000000"/>
          <w:sz w:val="24"/>
          <w:szCs w:val="24"/>
        </w:rPr>
        <w:t xml:space="preserve"> 2019.</w:t>
      </w:r>
      <w:r w:rsidRPr="00904D23">
        <w:rPr>
          <w:rFonts w:eastAsia="Times New Roman"/>
          <w:color w:val="000000"/>
          <w:sz w:val="24"/>
          <w:szCs w:val="24"/>
          <w:lang w:val="en-US"/>
        </w:rPr>
        <w:t xml:space="preserve"> V. </w:t>
      </w:r>
      <w:r w:rsidRPr="00904D23">
        <w:rPr>
          <w:rFonts w:eastAsia="Times New Roman"/>
          <w:color w:val="000000"/>
          <w:sz w:val="24"/>
          <w:szCs w:val="24"/>
        </w:rPr>
        <w:t>9. №5.</w:t>
      </w:r>
      <w:r w:rsidRPr="00904D23">
        <w:rPr>
          <w:rFonts w:eastAsia="Times New Roman"/>
          <w:color w:val="000000"/>
          <w:sz w:val="24"/>
          <w:szCs w:val="24"/>
          <w:lang w:val="en-US"/>
        </w:rPr>
        <w:t xml:space="preserve"> </w:t>
      </w:r>
      <w:r w:rsidRPr="00904D23">
        <w:rPr>
          <w:rFonts w:eastAsia="Times New Roman"/>
          <w:color w:val="000000"/>
          <w:sz w:val="24"/>
          <w:szCs w:val="24"/>
        </w:rPr>
        <w:t>P.775–780.</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b/>
          <w:color w:val="000000"/>
          <w:sz w:val="24"/>
          <w:szCs w:val="24"/>
        </w:rPr>
        <w:t>Yu.I.Venhryn</w:t>
      </w:r>
      <w:r w:rsidRPr="00904D23">
        <w:rPr>
          <w:rFonts w:eastAsia="Times New Roman"/>
          <w:color w:val="000000"/>
          <w:sz w:val="24"/>
          <w:szCs w:val="24"/>
        </w:rPr>
        <w:t xml:space="preserve">, S.S.Savka, R.V.Bovhyra, V.M.Zhyrovetsky, A.S.Serednytski, D.I.Popovych </w:t>
      </w:r>
      <w:r w:rsidRPr="00904D23">
        <w:rPr>
          <w:rFonts w:eastAsia="Times New Roman"/>
          <w:iCs/>
          <w:color w:val="000000"/>
          <w:sz w:val="24"/>
          <w:szCs w:val="24"/>
        </w:rPr>
        <w:t>Obtaining, structure and gas sensor properties of nanopowder metal oxides</w:t>
      </w:r>
      <w:r w:rsidRPr="00904D23">
        <w:rPr>
          <w:rFonts w:eastAsia="Times New Roman"/>
          <w:color w:val="000000"/>
          <w:sz w:val="24"/>
          <w:szCs w:val="24"/>
        </w:rPr>
        <w:t xml:space="preserve">. </w:t>
      </w:r>
      <w:r w:rsidRPr="00904D23">
        <w:rPr>
          <w:rFonts w:eastAsia="Times New Roman"/>
          <w:bCs/>
          <w:i/>
          <w:color w:val="000000"/>
          <w:sz w:val="24"/>
          <w:szCs w:val="24"/>
        </w:rPr>
        <w:t>Materials Today: Proceedings</w:t>
      </w:r>
      <w:r w:rsidRPr="00904D23">
        <w:rPr>
          <w:rFonts w:eastAsia="Times New Roman"/>
          <w:bCs/>
          <w:color w:val="000000"/>
          <w:sz w:val="24"/>
          <w:szCs w:val="24"/>
        </w:rPr>
        <w:t xml:space="preserve">. </w:t>
      </w:r>
      <w:r w:rsidRPr="00904D23">
        <w:rPr>
          <w:rFonts w:eastAsia="Times New Roman"/>
          <w:color w:val="000000"/>
          <w:sz w:val="24"/>
          <w:szCs w:val="24"/>
        </w:rPr>
        <w:t xml:space="preserve">2019. </w:t>
      </w:r>
      <w:r w:rsidRPr="00904D23">
        <w:rPr>
          <w:rFonts w:eastAsia="Times New Roman"/>
          <w:color w:val="000000"/>
          <w:sz w:val="24"/>
          <w:szCs w:val="24"/>
          <w:lang w:val="en-US"/>
        </w:rPr>
        <w:t>V</w:t>
      </w:r>
      <w:r w:rsidRPr="00904D23">
        <w:rPr>
          <w:rFonts w:eastAsia="Times New Roman"/>
          <w:color w:val="000000"/>
          <w:sz w:val="24"/>
          <w:szCs w:val="24"/>
          <w:lang w:val="ru-RU"/>
        </w:rPr>
        <w:t xml:space="preserve">. </w:t>
      </w:r>
      <w:r w:rsidRPr="00904D23">
        <w:rPr>
          <w:rFonts w:eastAsia="Times New Roman"/>
          <w:color w:val="000000"/>
          <w:sz w:val="24"/>
          <w:szCs w:val="24"/>
        </w:rPr>
        <w:t>35. №4</w:t>
      </w:r>
      <w:r w:rsidRPr="00904D23">
        <w:rPr>
          <w:rFonts w:eastAsia="Times New Roman"/>
          <w:color w:val="000000"/>
          <w:sz w:val="24"/>
          <w:szCs w:val="24"/>
          <w:lang w:val="en-US"/>
        </w:rPr>
        <w:t>. P</w:t>
      </w:r>
      <w:r w:rsidRPr="00904D23">
        <w:rPr>
          <w:rFonts w:eastAsia="Times New Roman"/>
          <w:color w:val="000000"/>
          <w:sz w:val="24"/>
          <w:szCs w:val="24"/>
        </w:rPr>
        <w:t>. 588-594.</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Савка С.С., </w:t>
      </w:r>
      <w:r w:rsidRPr="00904D23">
        <w:rPr>
          <w:rFonts w:eastAsia="Times New Roman"/>
          <w:b/>
          <w:color w:val="000000"/>
          <w:sz w:val="24"/>
          <w:szCs w:val="24"/>
        </w:rPr>
        <w:t>Венгрин Ю. І.</w:t>
      </w:r>
      <w:r w:rsidRPr="00904D23">
        <w:rPr>
          <w:rFonts w:eastAsia="Times New Roman"/>
          <w:color w:val="000000"/>
          <w:sz w:val="24"/>
          <w:szCs w:val="24"/>
        </w:rPr>
        <w:t xml:space="preserve">, Середницький А.С., Попович Д.І. Моделювання методом молекулярної динаміки процесів формування наноструктур Zn-ZnO типу «ядро-оболонка». </w:t>
      </w:r>
      <w:r w:rsidRPr="00904D23">
        <w:rPr>
          <w:rFonts w:eastAsia="Times New Roman"/>
          <w:i/>
          <w:color w:val="000000"/>
          <w:sz w:val="24"/>
          <w:szCs w:val="24"/>
        </w:rPr>
        <w:t>Журнал Фізичних Досліджень</w:t>
      </w:r>
      <w:r w:rsidRPr="00904D23">
        <w:rPr>
          <w:rFonts w:eastAsia="Times New Roman"/>
          <w:color w:val="000000"/>
          <w:sz w:val="24"/>
          <w:szCs w:val="24"/>
        </w:rPr>
        <w:t xml:space="preserve">. 2019. </w:t>
      </w:r>
      <w:r w:rsidRPr="00904D23">
        <w:rPr>
          <w:rFonts w:eastAsia="Times New Roman"/>
          <w:color w:val="000000"/>
          <w:sz w:val="24"/>
          <w:szCs w:val="24"/>
          <w:lang w:val="en-US"/>
        </w:rPr>
        <w:t>T</w:t>
      </w:r>
      <w:r w:rsidRPr="00904D23">
        <w:rPr>
          <w:rFonts w:eastAsia="Times New Roman"/>
          <w:color w:val="000000"/>
          <w:sz w:val="24"/>
          <w:szCs w:val="24"/>
        </w:rPr>
        <w:t xml:space="preserve">. 23. № 2. </w:t>
      </w:r>
      <w:r w:rsidRPr="00904D23">
        <w:rPr>
          <w:rFonts w:eastAsia="Times New Roman"/>
          <w:color w:val="000000"/>
          <w:sz w:val="24"/>
          <w:szCs w:val="24"/>
          <w:lang w:val="en-US"/>
        </w:rPr>
        <w:t>C</w:t>
      </w:r>
      <w:r w:rsidRPr="00904D23">
        <w:rPr>
          <w:rFonts w:eastAsia="Times New Roman"/>
          <w:color w:val="000000"/>
          <w:sz w:val="24"/>
          <w:szCs w:val="24"/>
        </w:rPr>
        <w:t>. 2603(6).</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Lazoryk I.V., Popovych I.D., </w:t>
      </w:r>
      <w:r w:rsidRPr="00904D23">
        <w:rPr>
          <w:rFonts w:eastAsia="Times New Roman"/>
          <w:b/>
          <w:color w:val="000000"/>
          <w:sz w:val="24"/>
          <w:szCs w:val="24"/>
        </w:rPr>
        <w:t>Venhryn Yu.I.</w:t>
      </w:r>
      <w:r w:rsidRPr="00904D23">
        <w:rPr>
          <w:rFonts w:eastAsia="Times New Roman"/>
          <w:color w:val="000000"/>
          <w:sz w:val="24"/>
          <w:szCs w:val="24"/>
        </w:rPr>
        <w:t>, Savka S.S., Bovhyra R.V., Serednytski A.S., Mudry S.I. Peculiarities of photoluminescence in gas ambient of doped ZnO nanopowders</w:t>
      </w:r>
      <w:r w:rsidRPr="00904D23">
        <w:rPr>
          <w:rFonts w:eastAsia="Times New Roman"/>
          <w:color w:val="000000"/>
          <w:sz w:val="24"/>
          <w:szCs w:val="24"/>
          <w:lang w:val="en-US"/>
        </w:rPr>
        <w:t xml:space="preserve">. </w:t>
      </w:r>
      <w:r w:rsidRPr="00904D23">
        <w:rPr>
          <w:rFonts w:eastAsia="Times New Roman"/>
          <w:i/>
          <w:color w:val="000000"/>
          <w:sz w:val="24"/>
          <w:szCs w:val="24"/>
        </w:rPr>
        <w:t>Applied Nanoscience</w:t>
      </w:r>
      <w:r w:rsidRPr="00904D23">
        <w:rPr>
          <w:rFonts w:eastAsia="Times New Roman"/>
          <w:bCs/>
          <w:color w:val="000000"/>
          <w:sz w:val="24"/>
          <w:szCs w:val="24"/>
          <w:lang w:val="en-US"/>
        </w:rPr>
        <w:t xml:space="preserve">. </w:t>
      </w:r>
      <w:r w:rsidRPr="00904D23">
        <w:rPr>
          <w:rFonts w:eastAsia="Times New Roman"/>
          <w:color w:val="000000"/>
          <w:sz w:val="24"/>
          <w:szCs w:val="24"/>
        </w:rPr>
        <w:t>2020</w:t>
      </w:r>
      <w:r w:rsidRPr="00904D23">
        <w:rPr>
          <w:rFonts w:eastAsia="Times New Roman"/>
          <w:color w:val="000000"/>
          <w:sz w:val="24"/>
          <w:szCs w:val="24"/>
          <w:lang w:val="en-US"/>
        </w:rPr>
        <w:t xml:space="preserve">. V. </w:t>
      </w:r>
      <w:r w:rsidRPr="00904D23">
        <w:rPr>
          <w:rFonts w:eastAsia="Times New Roman"/>
          <w:bCs/>
          <w:color w:val="000000"/>
          <w:sz w:val="24"/>
          <w:szCs w:val="24"/>
        </w:rPr>
        <w:t>10</w:t>
      </w:r>
      <w:r w:rsidRPr="00904D23">
        <w:rPr>
          <w:rFonts w:eastAsia="Times New Roman"/>
          <w:color w:val="000000"/>
          <w:sz w:val="24"/>
          <w:szCs w:val="24"/>
        </w:rPr>
        <w:t>.</w:t>
      </w:r>
      <w:r w:rsidRPr="00904D23">
        <w:rPr>
          <w:rFonts w:eastAsia="Times New Roman"/>
          <w:color w:val="000000"/>
          <w:sz w:val="24"/>
          <w:szCs w:val="24"/>
          <w:lang w:val="en-US"/>
        </w:rPr>
        <w:t xml:space="preserve"> P. </w:t>
      </w:r>
      <w:r w:rsidRPr="00904D23">
        <w:rPr>
          <w:rFonts w:eastAsia="Times New Roman"/>
          <w:color w:val="000000"/>
          <w:sz w:val="24"/>
          <w:szCs w:val="24"/>
        </w:rPr>
        <w:t>5003–5008</w:t>
      </w:r>
      <w:r w:rsidRPr="00904D23">
        <w:rPr>
          <w:rFonts w:eastAsia="Times New Roman"/>
          <w:color w:val="000000"/>
          <w:sz w:val="24"/>
          <w:szCs w:val="24"/>
          <w:lang w:val="en-US"/>
        </w:rPr>
        <w:t>.</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b/>
          <w:color w:val="000000"/>
          <w:sz w:val="24"/>
          <w:szCs w:val="24"/>
        </w:rPr>
        <w:t>Венгрин Ю.І</w:t>
      </w:r>
      <w:r w:rsidRPr="00904D23">
        <w:rPr>
          <w:rFonts w:eastAsia="Times New Roman"/>
          <w:color w:val="000000"/>
          <w:sz w:val="24"/>
          <w:szCs w:val="24"/>
        </w:rPr>
        <w:t xml:space="preserve">., Попович Д.І., Середницький А.С. Фотолюмінісцентні властивості наноструктур Zn-ZnO типу «ядро-оболонка» при адсорбції газів. </w:t>
      </w:r>
      <w:r w:rsidRPr="00904D23">
        <w:rPr>
          <w:rFonts w:eastAsia="Times New Roman"/>
          <w:i/>
          <w:color w:val="000000"/>
          <w:sz w:val="24"/>
          <w:szCs w:val="24"/>
        </w:rPr>
        <w:t xml:space="preserve">V Наукова конференція «Нанорозмірні </w:t>
      </w:r>
      <w:r w:rsidRPr="00904D23">
        <w:rPr>
          <w:rFonts w:eastAsia="Times New Roman"/>
          <w:i/>
          <w:color w:val="000000"/>
          <w:sz w:val="24"/>
          <w:szCs w:val="24"/>
        </w:rPr>
        <w:lastRenderedPageBreak/>
        <w:t>системи: будова, властивості, технології» (Київ, Україна, 1-2 грудня, 2016)</w:t>
      </w:r>
      <w:r w:rsidRPr="00904D23">
        <w:rPr>
          <w:rFonts w:eastAsia="Times New Roman"/>
          <w:color w:val="000000"/>
          <w:sz w:val="24"/>
          <w:szCs w:val="24"/>
        </w:rPr>
        <w:t>. Тези Наук. конф</w:t>
      </w:r>
      <w:r w:rsidRPr="00904D23">
        <w:rPr>
          <w:rFonts w:eastAsia="Times New Roman"/>
          <w:color w:val="000000"/>
          <w:sz w:val="24"/>
          <w:szCs w:val="24"/>
          <w:lang w:val="en-US"/>
        </w:rPr>
        <w:t xml:space="preserve">. </w:t>
      </w:r>
      <w:r w:rsidRPr="00904D23">
        <w:rPr>
          <w:rFonts w:eastAsia="Times New Roman"/>
          <w:color w:val="000000"/>
          <w:sz w:val="24"/>
          <w:szCs w:val="24"/>
        </w:rPr>
        <w:t>Київ. 2016.</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 Попович Д.І., Середницький А.С., Бовгира Р.В., Савка С.С., </w:t>
      </w:r>
      <w:r w:rsidRPr="00904D23">
        <w:rPr>
          <w:rFonts w:eastAsia="Times New Roman"/>
          <w:b/>
          <w:color w:val="000000"/>
          <w:sz w:val="24"/>
          <w:szCs w:val="24"/>
        </w:rPr>
        <w:t>Венгрин Ю.І.</w:t>
      </w:r>
      <w:r w:rsidRPr="00904D23">
        <w:rPr>
          <w:rFonts w:eastAsia="Times New Roman"/>
          <w:color w:val="000000"/>
          <w:sz w:val="24"/>
          <w:szCs w:val="24"/>
        </w:rPr>
        <w:t xml:space="preserve"> Газосенсорна система. </w:t>
      </w:r>
      <w:r w:rsidRPr="00904D23">
        <w:rPr>
          <w:rFonts w:eastAsia="Times New Roman"/>
          <w:i/>
          <w:color w:val="000000"/>
          <w:sz w:val="24"/>
          <w:szCs w:val="24"/>
        </w:rPr>
        <w:t>Перспективи розвитку озброєння та військової техніки Сухопутних військ. Національна академія сухопутних військ імені гетьмана Петра Сагайдачного</w:t>
      </w:r>
      <w:r w:rsidRPr="00904D23">
        <w:rPr>
          <w:rFonts w:eastAsia="Times New Roman"/>
          <w:color w:val="000000"/>
          <w:sz w:val="24"/>
          <w:szCs w:val="24"/>
        </w:rPr>
        <w:t>. 2017. P.283-284.</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 Ostafiychuk B.K., Bovgyra R.V., Popovych D.I., Savka S.S., Serednytski A.S., </w:t>
      </w:r>
      <w:r w:rsidRPr="00904D23">
        <w:rPr>
          <w:rFonts w:eastAsia="Times New Roman"/>
          <w:b/>
          <w:color w:val="000000"/>
          <w:sz w:val="24"/>
          <w:szCs w:val="24"/>
        </w:rPr>
        <w:t>Venhryn Y.I.</w:t>
      </w:r>
      <w:r w:rsidRPr="00904D23">
        <w:rPr>
          <w:rFonts w:eastAsia="Times New Roman"/>
          <w:color w:val="000000"/>
          <w:sz w:val="24"/>
          <w:szCs w:val="24"/>
        </w:rPr>
        <w:t xml:space="preserve"> Obtaining, Structure and Physicochemical Properties of Nanopowder Metal Oxides for Gas Sensors</w:t>
      </w:r>
      <w:r w:rsidRPr="00904D23">
        <w:rPr>
          <w:rFonts w:eastAsia="Times New Roman"/>
          <w:color w:val="000000"/>
          <w:sz w:val="24"/>
          <w:szCs w:val="24"/>
          <w:lang w:val="en-US"/>
        </w:rPr>
        <w:t>.</w:t>
      </w:r>
      <w:r w:rsidRPr="00904D23">
        <w:rPr>
          <w:rFonts w:eastAsia="Times New Roman"/>
          <w:color w:val="000000"/>
          <w:sz w:val="24"/>
          <w:szCs w:val="24"/>
        </w:rPr>
        <w:t xml:space="preserve"> </w:t>
      </w:r>
      <w:r w:rsidRPr="00904D23">
        <w:rPr>
          <w:rFonts w:eastAsia="Times New Roman"/>
          <w:i/>
          <w:color w:val="000000"/>
          <w:sz w:val="24"/>
          <w:szCs w:val="24"/>
        </w:rPr>
        <w:t>ХVI International Conference On Physics And Technology Of Thin Films And Nanosystems.</w:t>
      </w:r>
      <w:r w:rsidRPr="00904D23">
        <w:rPr>
          <w:rFonts w:eastAsia="Times New Roman"/>
          <w:color w:val="000000"/>
          <w:sz w:val="24"/>
          <w:szCs w:val="24"/>
        </w:rPr>
        <w:t xml:space="preserve"> Vasyl Stefanyk Precarpathian National University. 2017. P.240.</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lang w:val="en-US"/>
        </w:rPr>
        <w:t xml:space="preserve"> </w:t>
      </w:r>
      <w:r w:rsidRPr="00904D23">
        <w:rPr>
          <w:rFonts w:eastAsia="Times New Roman"/>
          <w:color w:val="000000"/>
          <w:sz w:val="24"/>
          <w:szCs w:val="24"/>
        </w:rPr>
        <w:t xml:space="preserve">Popovych D.I., Savka S.S., Serednytski A.S., </w:t>
      </w:r>
      <w:r w:rsidRPr="00904D23">
        <w:rPr>
          <w:rFonts w:eastAsia="Times New Roman"/>
          <w:b/>
          <w:color w:val="000000"/>
          <w:sz w:val="24"/>
          <w:szCs w:val="24"/>
        </w:rPr>
        <w:t>Venhryn Y.I.</w:t>
      </w:r>
      <w:r w:rsidRPr="00904D23">
        <w:rPr>
          <w:rFonts w:eastAsia="Times New Roman"/>
          <w:color w:val="000000"/>
          <w:sz w:val="24"/>
          <w:szCs w:val="24"/>
        </w:rPr>
        <w:t xml:space="preserve"> Photoluminescent Properties of the Complex Metal Oxide Nanopowders</w:t>
      </w:r>
      <w:r w:rsidRPr="00904D23">
        <w:rPr>
          <w:rFonts w:eastAsia="Times New Roman"/>
          <w:color w:val="000000"/>
          <w:sz w:val="24"/>
          <w:szCs w:val="24"/>
          <w:lang w:val="en-US"/>
        </w:rPr>
        <w:t>.</w:t>
      </w:r>
      <w:r w:rsidRPr="00904D23">
        <w:rPr>
          <w:rFonts w:eastAsia="Times New Roman"/>
          <w:color w:val="000000"/>
          <w:sz w:val="24"/>
          <w:szCs w:val="24"/>
        </w:rPr>
        <w:t xml:space="preserve"> </w:t>
      </w:r>
      <w:r w:rsidRPr="00904D23">
        <w:rPr>
          <w:rFonts w:eastAsia="Times New Roman"/>
          <w:i/>
          <w:color w:val="000000"/>
          <w:sz w:val="24"/>
          <w:szCs w:val="24"/>
        </w:rPr>
        <w:t>E-MRS 2017 Spring Meeting. Symposium N: Semiconductor nanostructures towards electronic and opto-electronic device</w:t>
      </w:r>
      <w:r w:rsidRPr="00904D23">
        <w:rPr>
          <w:rFonts w:eastAsia="Times New Roman"/>
          <w:color w:val="000000"/>
          <w:sz w:val="24"/>
          <w:szCs w:val="24"/>
        </w:rPr>
        <w:t>. E-MRS.</w:t>
      </w:r>
      <w:r w:rsidRPr="00904D23">
        <w:rPr>
          <w:rFonts w:eastAsia="Times New Roman"/>
          <w:color w:val="000000"/>
          <w:sz w:val="24"/>
          <w:szCs w:val="24"/>
          <w:lang w:val="en-US"/>
        </w:rPr>
        <w:t xml:space="preserve"> </w:t>
      </w:r>
      <w:r w:rsidRPr="00904D23">
        <w:rPr>
          <w:rFonts w:eastAsia="Times New Roman"/>
          <w:color w:val="000000"/>
          <w:sz w:val="24"/>
          <w:szCs w:val="24"/>
        </w:rPr>
        <w:t>2017.</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lang w:val="en-US"/>
        </w:rPr>
        <w:t xml:space="preserve"> </w:t>
      </w:r>
      <w:r w:rsidRPr="00904D23">
        <w:rPr>
          <w:rFonts w:eastAsia="Times New Roman"/>
          <w:color w:val="000000"/>
          <w:sz w:val="24"/>
          <w:szCs w:val="24"/>
        </w:rPr>
        <w:t xml:space="preserve">Popovych D.I., Savka S.S., Serednytski A.S., </w:t>
      </w:r>
      <w:r w:rsidRPr="00904D23">
        <w:rPr>
          <w:rFonts w:eastAsia="Times New Roman"/>
          <w:b/>
          <w:color w:val="000000"/>
          <w:sz w:val="24"/>
          <w:szCs w:val="24"/>
        </w:rPr>
        <w:t>Venhryn Y.I.</w:t>
      </w:r>
      <w:r w:rsidRPr="00904D23">
        <w:rPr>
          <w:rFonts w:eastAsia="Times New Roman"/>
          <w:color w:val="000000"/>
          <w:sz w:val="24"/>
          <w:szCs w:val="24"/>
        </w:rPr>
        <w:t xml:space="preserve"> Photoluminescent properties of complex metal oxide nanopowders for gas sensing</w:t>
      </w:r>
      <w:r w:rsidRPr="00904D23">
        <w:rPr>
          <w:rFonts w:eastAsia="Times New Roman"/>
          <w:color w:val="000000"/>
          <w:sz w:val="24"/>
          <w:szCs w:val="24"/>
          <w:lang w:val="en-US"/>
        </w:rPr>
        <w:t xml:space="preserve">. </w:t>
      </w:r>
      <w:r w:rsidRPr="00904D23">
        <w:rPr>
          <w:rFonts w:eastAsia="Times New Roman"/>
          <w:i/>
          <w:color w:val="000000"/>
          <w:sz w:val="24"/>
          <w:szCs w:val="24"/>
        </w:rPr>
        <w:t>5th International research and practice conference «Nanotechnology and Nanomaterials» (NANO-2017)</w:t>
      </w:r>
      <w:r w:rsidRPr="00904D23">
        <w:rPr>
          <w:rFonts w:eastAsia="Times New Roman"/>
          <w:color w:val="000000"/>
          <w:sz w:val="24"/>
          <w:szCs w:val="24"/>
        </w:rPr>
        <w:t xml:space="preserve"> </w:t>
      </w:r>
      <w:r w:rsidRPr="00904D23">
        <w:rPr>
          <w:rFonts w:eastAsia="Times New Roman"/>
          <w:i/>
          <w:color w:val="000000"/>
          <w:sz w:val="24"/>
          <w:szCs w:val="24"/>
        </w:rPr>
        <w:t>(Chernivtsi, Ukraine, 23 - 26 August, 2017)</w:t>
      </w:r>
      <w:r w:rsidRPr="00904D23">
        <w:rPr>
          <w:rFonts w:eastAsia="Times New Roman"/>
          <w:color w:val="000000"/>
          <w:sz w:val="24"/>
          <w:szCs w:val="24"/>
        </w:rPr>
        <w:t>. Abstract Book. Kiev: Burlaka. 2017. P.341.</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b/>
          <w:color w:val="000000"/>
          <w:sz w:val="24"/>
          <w:szCs w:val="24"/>
          <w:lang w:val="en-US"/>
        </w:rPr>
        <w:t xml:space="preserve"> </w:t>
      </w:r>
      <w:r w:rsidRPr="00904D23">
        <w:rPr>
          <w:rFonts w:eastAsia="Times New Roman"/>
          <w:b/>
          <w:color w:val="000000"/>
          <w:sz w:val="24"/>
          <w:szCs w:val="24"/>
        </w:rPr>
        <w:t>Venhryn Y.I.</w:t>
      </w:r>
      <w:r w:rsidRPr="00904D23">
        <w:rPr>
          <w:rFonts w:eastAsia="Times New Roman"/>
          <w:color w:val="000000"/>
          <w:sz w:val="24"/>
          <w:szCs w:val="24"/>
        </w:rPr>
        <w:t>, Bovgyra R.V., Savka S.S., Serednytski A.S., Popovych D.I. Photoluminescent properties of doped ZnO nanopowders for gas sensors</w:t>
      </w:r>
      <w:r w:rsidRPr="00904D23">
        <w:rPr>
          <w:rFonts w:eastAsia="Times New Roman"/>
          <w:color w:val="000000"/>
          <w:sz w:val="24"/>
          <w:szCs w:val="24"/>
          <w:lang w:val="en-US"/>
        </w:rPr>
        <w:t xml:space="preserve">. </w:t>
      </w:r>
      <w:r w:rsidRPr="00904D23">
        <w:rPr>
          <w:rFonts w:eastAsia="Times New Roman"/>
          <w:i/>
          <w:color w:val="000000"/>
          <w:sz w:val="24"/>
          <w:szCs w:val="24"/>
        </w:rPr>
        <w:t>6th International research and practice conference «Nanotechnology and Nanomaterials» (NANO-2018)</w:t>
      </w:r>
      <w:r w:rsidRPr="00904D23">
        <w:rPr>
          <w:rFonts w:eastAsia="Times New Roman"/>
          <w:color w:val="000000"/>
          <w:sz w:val="24"/>
          <w:szCs w:val="24"/>
        </w:rPr>
        <w:t xml:space="preserve"> </w:t>
      </w:r>
      <w:r w:rsidRPr="00904D23">
        <w:rPr>
          <w:rFonts w:eastAsia="Times New Roman"/>
          <w:i/>
          <w:color w:val="000000"/>
          <w:sz w:val="24"/>
          <w:szCs w:val="24"/>
        </w:rPr>
        <w:t>(Kyiv, Ukraine, 27 - 30 August, 2018).</w:t>
      </w:r>
      <w:r w:rsidRPr="00904D23">
        <w:rPr>
          <w:rFonts w:eastAsia="Times New Roman"/>
          <w:color w:val="000000"/>
          <w:sz w:val="24"/>
          <w:szCs w:val="24"/>
          <w:lang w:val="en-US"/>
        </w:rPr>
        <w:t xml:space="preserve"> </w:t>
      </w:r>
      <w:r w:rsidRPr="00904D23">
        <w:rPr>
          <w:rFonts w:eastAsia="Times New Roman"/>
          <w:color w:val="000000"/>
          <w:sz w:val="24"/>
          <w:szCs w:val="24"/>
        </w:rPr>
        <w:t>Abstract Book. Kiev: Burlaka. -2018. P.522.</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color w:val="000000"/>
          <w:sz w:val="24"/>
          <w:szCs w:val="24"/>
        </w:rPr>
        <w:t xml:space="preserve"> Бовгира Р.В., </w:t>
      </w:r>
      <w:r w:rsidRPr="00904D23">
        <w:rPr>
          <w:rFonts w:eastAsia="Times New Roman"/>
          <w:b/>
          <w:color w:val="000000"/>
          <w:sz w:val="24"/>
          <w:szCs w:val="24"/>
        </w:rPr>
        <w:t>Венгрин Ю.І</w:t>
      </w:r>
      <w:r w:rsidRPr="00904D23">
        <w:rPr>
          <w:rFonts w:eastAsia="Times New Roman"/>
          <w:color w:val="000000"/>
          <w:sz w:val="24"/>
          <w:szCs w:val="24"/>
        </w:rPr>
        <w:t xml:space="preserve">., Жировецький В.М.,Павлюк В.С., Попович Д.І., Савка С.С., Середницький А.С. Газосенсорна система на основі нанопорошкових матеріалів. </w:t>
      </w:r>
      <w:r w:rsidRPr="00904D23">
        <w:rPr>
          <w:rFonts w:eastAsia="Times New Roman"/>
          <w:i/>
          <w:color w:val="000000"/>
          <w:sz w:val="24"/>
          <w:szCs w:val="24"/>
        </w:rPr>
        <w:t>Науково-технічна конференція «Перспективи розвитку озброєння та військової техніки Сухопутних військ»</w:t>
      </w:r>
      <w:r w:rsidRPr="00904D23">
        <w:rPr>
          <w:rFonts w:eastAsia="Times New Roman"/>
          <w:color w:val="000000"/>
          <w:sz w:val="24"/>
          <w:szCs w:val="24"/>
        </w:rPr>
        <w:t xml:space="preserve"> (Львів, Україна, 17-18 травня, 2018). -Збірник тез доповідей.  Львів: АСВ .  2018. С. 261.</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b/>
          <w:i/>
          <w:color w:val="000000"/>
          <w:sz w:val="24"/>
          <w:szCs w:val="24"/>
        </w:rPr>
        <w:t xml:space="preserve"> </w:t>
      </w:r>
      <w:r w:rsidRPr="00904D23">
        <w:rPr>
          <w:rFonts w:eastAsia="Times New Roman"/>
          <w:b/>
          <w:color w:val="000000"/>
          <w:sz w:val="24"/>
          <w:szCs w:val="24"/>
        </w:rPr>
        <w:t>Venhryn Yu.I.,</w:t>
      </w:r>
      <w:r w:rsidRPr="00904D23">
        <w:rPr>
          <w:rFonts w:eastAsia="Times New Roman"/>
          <w:b/>
          <w:i/>
          <w:color w:val="000000"/>
          <w:sz w:val="24"/>
          <w:szCs w:val="24"/>
        </w:rPr>
        <w:t xml:space="preserve"> </w:t>
      </w:r>
      <w:r w:rsidRPr="00904D23">
        <w:rPr>
          <w:rFonts w:eastAsia="Times New Roman"/>
          <w:color w:val="000000"/>
          <w:sz w:val="24"/>
          <w:szCs w:val="24"/>
        </w:rPr>
        <w:t>Kolomys O.F., Luchechko A.P., Serednytski A.S., Popovych D.I., Strelchuk V.V. Optical Properties of ZnO and TiO</w:t>
      </w:r>
      <w:r w:rsidRPr="00904D23">
        <w:rPr>
          <w:rFonts w:eastAsia="Times New Roman"/>
          <w:color w:val="000000"/>
          <w:sz w:val="24"/>
          <w:szCs w:val="24"/>
          <w:vertAlign w:val="subscript"/>
        </w:rPr>
        <w:t>2</w:t>
      </w:r>
      <w:r w:rsidRPr="00904D23">
        <w:rPr>
          <w:rFonts w:eastAsia="Times New Roman"/>
          <w:color w:val="000000"/>
          <w:sz w:val="24"/>
          <w:szCs w:val="24"/>
        </w:rPr>
        <w:t xml:space="preserve"> Nanopowders, Obtained by Pulsed Laser Reactive Ablation. </w:t>
      </w:r>
      <w:r w:rsidRPr="00904D23">
        <w:rPr>
          <w:rFonts w:eastAsia="Times New Roman"/>
          <w:i/>
          <w:color w:val="000000"/>
          <w:sz w:val="24"/>
          <w:szCs w:val="24"/>
        </w:rPr>
        <w:t xml:space="preserve">E-MRS Spring Meeting, Symposium N: Nanostructures for phononic applications. </w:t>
      </w:r>
      <w:r w:rsidRPr="00904D23">
        <w:rPr>
          <w:rFonts w:eastAsia="Times New Roman"/>
          <w:color w:val="000000"/>
          <w:sz w:val="24"/>
          <w:szCs w:val="24"/>
        </w:rPr>
        <w:t>(Strasbourg (France), 18-22 June, 2018). OWIJ7.</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b/>
          <w:color w:val="000000"/>
          <w:sz w:val="24"/>
          <w:szCs w:val="24"/>
          <w:lang w:val="en-US"/>
        </w:rPr>
        <w:t xml:space="preserve"> </w:t>
      </w:r>
      <w:r w:rsidRPr="00904D23">
        <w:rPr>
          <w:rFonts w:eastAsia="Times New Roman"/>
          <w:b/>
          <w:color w:val="000000"/>
          <w:sz w:val="24"/>
          <w:szCs w:val="24"/>
        </w:rPr>
        <w:t>Venhryn Y.I.</w:t>
      </w:r>
      <w:r w:rsidRPr="00904D23">
        <w:rPr>
          <w:rFonts w:eastAsia="Times New Roman"/>
          <w:color w:val="000000"/>
          <w:sz w:val="24"/>
          <w:szCs w:val="24"/>
        </w:rPr>
        <w:t>, Savka S.S., Bovgyra R.V., Zhyrovetsky V.M., Serednytski A.S., Popovych D.I. Obtaining, Structure and Gas Sensors Properties of Nanopowder Metal Oxides</w:t>
      </w:r>
      <w:r w:rsidRPr="00904D23">
        <w:rPr>
          <w:rFonts w:eastAsia="Times New Roman"/>
          <w:color w:val="000000"/>
          <w:sz w:val="24"/>
          <w:szCs w:val="24"/>
          <w:lang w:val="en-US"/>
        </w:rPr>
        <w:t xml:space="preserve">. </w:t>
      </w:r>
      <w:r w:rsidRPr="00904D23">
        <w:rPr>
          <w:rFonts w:eastAsia="Times New Roman"/>
          <w:i/>
          <w:color w:val="000000"/>
          <w:sz w:val="24"/>
          <w:szCs w:val="24"/>
        </w:rPr>
        <w:t>ХVII International Conference On Physics And Technology Of Thin Films And Nanosystems</w:t>
      </w:r>
      <w:r w:rsidRPr="00904D23">
        <w:rPr>
          <w:rFonts w:eastAsia="Times New Roman"/>
          <w:color w:val="000000"/>
          <w:sz w:val="24"/>
          <w:szCs w:val="24"/>
        </w:rPr>
        <w:t>. Vasyl Stefanyk Precarpathian National University. 2019. P.</w:t>
      </w:r>
      <w:r w:rsidRPr="00904D23">
        <w:rPr>
          <w:rFonts w:eastAsia="Times New Roman"/>
          <w:color w:val="000000"/>
          <w:sz w:val="24"/>
          <w:szCs w:val="24"/>
          <w:lang w:val="en-US"/>
        </w:rPr>
        <w:t xml:space="preserve"> </w:t>
      </w:r>
      <w:r w:rsidRPr="00904D23">
        <w:rPr>
          <w:rFonts w:eastAsia="Times New Roman"/>
          <w:color w:val="000000"/>
          <w:sz w:val="24"/>
          <w:szCs w:val="24"/>
        </w:rPr>
        <w:t>28.</w:t>
      </w:r>
    </w:p>
    <w:p w:rsidR="00904D23" w:rsidRPr="00904D23" w:rsidRDefault="00904D23" w:rsidP="00065DF6">
      <w:pPr>
        <w:numPr>
          <w:ilvl w:val="0"/>
          <w:numId w:val="5"/>
        </w:numPr>
        <w:pBdr>
          <w:top w:val="nil"/>
          <w:left w:val="nil"/>
          <w:bottom w:val="nil"/>
          <w:right w:val="nil"/>
          <w:between w:val="nil"/>
        </w:pBdr>
        <w:spacing w:line="360" w:lineRule="auto"/>
        <w:ind w:right="23"/>
        <w:rPr>
          <w:rFonts w:eastAsia="Times New Roman"/>
          <w:color w:val="000000"/>
          <w:sz w:val="24"/>
          <w:szCs w:val="24"/>
        </w:rPr>
      </w:pPr>
      <w:r w:rsidRPr="00904D23">
        <w:rPr>
          <w:rFonts w:eastAsia="Times New Roman"/>
          <w:b/>
          <w:color w:val="000000"/>
          <w:sz w:val="24"/>
          <w:szCs w:val="24"/>
        </w:rPr>
        <w:lastRenderedPageBreak/>
        <w:t>Venhryn Yu.I.</w:t>
      </w:r>
      <w:r w:rsidRPr="00904D23">
        <w:rPr>
          <w:rFonts w:eastAsia="Times New Roman"/>
          <w:color w:val="000000"/>
          <w:sz w:val="24"/>
          <w:szCs w:val="24"/>
        </w:rPr>
        <w:t>, Savka S.S., Bovhyra R.V., Serednytski A.S., Popovych D.I. The peculiarities of doped ZnО nanopowders luminescence in gas</w:t>
      </w:r>
      <w:r w:rsidRPr="00904D23">
        <w:rPr>
          <w:rFonts w:eastAsia="Times New Roman"/>
          <w:color w:val="000000"/>
          <w:sz w:val="24"/>
          <w:szCs w:val="24"/>
          <w:lang w:val="en-US"/>
        </w:rPr>
        <w:t xml:space="preserve">. </w:t>
      </w:r>
      <w:r w:rsidRPr="00904D23">
        <w:rPr>
          <w:rFonts w:eastAsia="Times New Roman"/>
          <w:i/>
          <w:color w:val="000000"/>
          <w:sz w:val="24"/>
          <w:szCs w:val="24"/>
        </w:rPr>
        <w:t>7th International Conference "Nanotechnologies and Nanomaterials" NANO-2019 (Lviv, Ukraine, 27 - 30 August, 2019)</w:t>
      </w:r>
      <w:r w:rsidRPr="00904D23">
        <w:rPr>
          <w:rFonts w:eastAsia="Times New Roman"/>
          <w:color w:val="000000"/>
          <w:sz w:val="24"/>
          <w:szCs w:val="24"/>
        </w:rPr>
        <w:t>. 2019. P.</w:t>
      </w:r>
      <w:r w:rsidRPr="00904D23">
        <w:rPr>
          <w:rFonts w:eastAsia="Times New Roman"/>
          <w:color w:val="000000"/>
          <w:sz w:val="24"/>
          <w:szCs w:val="24"/>
          <w:lang w:val="en-US"/>
        </w:rPr>
        <w:t xml:space="preserve"> </w:t>
      </w:r>
      <w:r w:rsidRPr="00904D23">
        <w:rPr>
          <w:rFonts w:eastAsia="Times New Roman"/>
          <w:color w:val="000000"/>
          <w:sz w:val="24"/>
          <w:szCs w:val="24"/>
        </w:rPr>
        <w:t>416.</w:t>
      </w:r>
    </w:p>
    <w:p w:rsidR="00B21FD3" w:rsidRPr="00896E6C" w:rsidRDefault="00904D23" w:rsidP="00065DF6">
      <w:pPr>
        <w:pBdr>
          <w:top w:val="nil"/>
          <w:left w:val="nil"/>
          <w:bottom w:val="nil"/>
          <w:right w:val="nil"/>
          <w:between w:val="nil"/>
        </w:pBdr>
        <w:spacing w:line="360" w:lineRule="auto"/>
        <w:ind w:left="360" w:right="23" w:firstLine="0"/>
        <w:rPr>
          <w:rFonts w:eastAsia="Times New Roman"/>
          <w:color w:val="000000"/>
          <w:sz w:val="24"/>
          <w:szCs w:val="24"/>
          <w:lang w:val="ru-RU"/>
        </w:rPr>
      </w:pPr>
      <w:r w:rsidRPr="00904D23">
        <w:rPr>
          <w:rFonts w:eastAsia="Times New Roman"/>
          <w:color w:val="000000"/>
          <w:sz w:val="24"/>
          <w:szCs w:val="24"/>
          <w:lang w:val="en-US"/>
        </w:rPr>
        <w:t xml:space="preserve"> </w:t>
      </w:r>
      <w:r w:rsidRPr="00904D23">
        <w:rPr>
          <w:rFonts w:eastAsia="Times New Roman"/>
          <w:b/>
          <w:color w:val="000000"/>
          <w:sz w:val="24"/>
          <w:szCs w:val="24"/>
        </w:rPr>
        <w:t>Venhryn Yu.I</w:t>
      </w:r>
      <w:r w:rsidRPr="00904D23">
        <w:rPr>
          <w:rFonts w:eastAsia="Times New Roman"/>
          <w:b/>
          <w:color w:val="000000"/>
          <w:sz w:val="24"/>
          <w:szCs w:val="24"/>
          <w:lang w:val="en-US"/>
        </w:rPr>
        <w:t xml:space="preserve">., </w:t>
      </w:r>
      <w:r w:rsidRPr="00904D23">
        <w:rPr>
          <w:rFonts w:eastAsia="Times New Roman"/>
          <w:color w:val="000000"/>
          <w:sz w:val="24"/>
          <w:szCs w:val="24"/>
          <w:lang w:val="en-US"/>
        </w:rPr>
        <w:t>Pawluk. V.S.,</w:t>
      </w:r>
      <w:r w:rsidRPr="00904D23">
        <w:rPr>
          <w:rFonts w:eastAsia="Times New Roman"/>
          <w:b/>
          <w:color w:val="000000"/>
          <w:sz w:val="24"/>
          <w:szCs w:val="24"/>
          <w:lang w:val="en-US"/>
        </w:rPr>
        <w:t xml:space="preserve"> </w:t>
      </w:r>
      <w:r w:rsidRPr="00904D23">
        <w:rPr>
          <w:rFonts w:eastAsia="Times New Roman"/>
          <w:color w:val="000000"/>
          <w:sz w:val="24"/>
          <w:szCs w:val="24"/>
        </w:rPr>
        <w:t>Serednytski A.S., Popovych D.I.</w:t>
      </w:r>
      <w:r w:rsidRPr="00904D23">
        <w:rPr>
          <w:rFonts w:eastAsia="Times New Roman"/>
          <w:b/>
          <w:color w:val="000000"/>
          <w:sz w:val="24"/>
          <w:szCs w:val="24"/>
          <w:lang w:val="en-US"/>
        </w:rPr>
        <w:t xml:space="preserve"> </w:t>
      </w:r>
      <w:r w:rsidRPr="00904D23">
        <w:rPr>
          <w:rFonts w:eastAsia="Times New Roman"/>
          <w:color w:val="000000"/>
          <w:sz w:val="24"/>
          <w:szCs w:val="24"/>
          <w:lang w:val="en-US"/>
        </w:rPr>
        <w:t xml:space="preserve">Photoluminescence in gas of (Ca) Mg-doped ZnO nanopowders. </w:t>
      </w:r>
      <w:r w:rsidRPr="00904D23">
        <w:rPr>
          <w:rFonts w:eastAsia="Times New Roman"/>
          <w:i/>
          <w:color w:val="000000"/>
          <w:sz w:val="24"/>
          <w:szCs w:val="24"/>
        </w:rPr>
        <w:t>8th International Conference "Nanotechnologies and Nanomaterials" NANO-2020 (Lviv, Ukraine, 2</w:t>
      </w:r>
      <w:r w:rsidRPr="00904D23">
        <w:rPr>
          <w:rFonts w:eastAsia="Times New Roman"/>
          <w:i/>
          <w:color w:val="000000"/>
          <w:sz w:val="24"/>
          <w:szCs w:val="24"/>
          <w:lang w:val="en-US"/>
        </w:rPr>
        <w:t>6</w:t>
      </w:r>
      <w:r w:rsidRPr="00904D23">
        <w:rPr>
          <w:rFonts w:eastAsia="Times New Roman"/>
          <w:i/>
          <w:color w:val="000000"/>
          <w:sz w:val="24"/>
          <w:szCs w:val="24"/>
        </w:rPr>
        <w:t xml:space="preserve"> - </w:t>
      </w:r>
      <w:r w:rsidRPr="00904D23">
        <w:rPr>
          <w:rFonts w:eastAsia="Times New Roman"/>
          <w:i/>
          <w:color w:val="000000"/>
          <w:sz w:val="24"/>
          <w:szCs w:val="24"/>
          <w:lang w:val="en-US"/>
        </w:rPr>
        <w:t>29</w:t>
      </w:r>
      <w:r w:rsidRPr="00904D23">
        <w:rPr>
          <w:rFonts w:eastAsia="Times New Roman"/>
          <w:i/>
          <w:color w:val="000000"/>
          <w:sz w:val="24"/>
          <w:szCs w:val="24"/>
        </w:rPr>
        <w:t xml:space="preserve"> August, 2020)</w:t>
      </w:r>
      <w:r w:rsidRPr="00904D23">
        <w:rPr>
          <w:rFonts w:eastAsia="Times New Roman"/>
          <w:color w:val="000000"/>
          <w:sz w:val="24"/>
          <w:szCs w:val="24"/>
        </w:rPr>
        <w:t>. 2020. P.</w:t>
      </w:r>
      <w:r w:rsidRPr="00896E6C">
        <w:rPr>
          <w:rFonts w:eastAsia="Times New Roman"/>
          <w:color w:val="000000"/>
          <w:sz w:val="24"/>
          <w:szCs w:val="24"/>
          <w:lang w:val="ru-RU"/>
        </w:rPr>
        <w:t>365</w:t>
      </w:r>
      <w:r w:rsidRPr="00904D23">
        <w:rPr>
          <w:rFonts w:eastAsia="Times New Roman"/>
          <w:color w:val="000000"/>
          <w:sz w:val="24"/>
          <w:szCs w:val="24"/>
        </w:rPr>
        <w:t>.</w:t>
      </w:r>
    </w:p>
    <w:p w:rsidR="00065DF6" w:rsidRPr="00896E6C" w:rsidRDefault="00065DF6" w:rsidP="00065DF6">
      <w:pPr>
        <w:pBdr>
          <w:top w:val="nil"/>
          <w:left w:val="nil"/>
          <w:bottom w:val="nil"/>
          <w:right w:val="nil"/>
          <w:between w:val="nil"/>
        </w:pBdr>
        <w:spacing w:line="360" w:lineRule="auto"/>
        <w:ind w:left="360" w:right="23" w:firstLine="0"/>
        <w:rPr>
          <w:rFonts w:eastAsia="Times New Roman"/>
          <w:color w:val="000000"/>
          <w:sz w:val="24"/>
          <w:szCs w:val="24"/>
          <w:lang w:val="ru-RU"/>
        </w:rPr>
      </w:pPr>
    </w:p>
    <w:p w:rsidR="00695796" w:rsidRPr="00EE4B73" w:rsidRDefault="00860652" w:rsidP="00EE4B73">
      <w:pPr>
        <w:widowControl w:val="0"/>
        <w:spacing w:line="360" w:lineRule="auto"/>
        <w:ind w:right="23"/>
        <w:jc w:val="center"/>
        <w:rPr>
          <w:b/>
          <w:sz w:val="24"/>
          <w:szCs w:val="24"/>
        </w:rPr>
      </w:pPr>
      <w:r w:rsidRPr="00EE4B73">
        <w:rPr>
          <w:b/>
          <w:sz w:val="24"/>
          <w:szCs w:val="24"/>
        </w:rPr>
        <w:t>АНОТАЦІЯ</w:t>
      </w:r>
    </w:p>
    <w:p w:rsidR="00695796" w:rsidRPr="00EE4B73" w:rsidRDefault="00860652" w:rsidP="00EE4B73">
      <w:pPr>
        <w:spacing w:line="360" w:lineRule="auto"/>
        <w:ind w:right="23" w:firstLine="720"/>
        <w:rPr>
          <w:sz w:val="24"/>
          <w:szCs w:val="24"/>
        </w:rPr>
      </w:pPr>
      <w:r w:rsidRPr="00EE4B73">
        <w:rPr>
          <w:b/>
          <w:sz w:val="24"/>
          <w:szCs w:val="24"/>
        </w:rPr>
        <w:t>Венгрин Ю.І. Структура і фотолюмінес</w:t>
      </w:r>
      <w:r w:rsidR="001B0DDE" w:rsidRPr="00EE4B73">
        <w:rPr>
          <w:b/>
          <w:sz w:val="24"/>
          <w:szCs w:val="24"/>
        </w:rPr>
        <w:t>центні властивості нанопорошков</w:t>
      </w:r>
      <w:r w:rsidR="001B0DDE" w:rsidRPr="00EE4B73">
        <w:rPr>
          <w:b/>
          <w:sz w:val="24"/>
          <w:szCs w:val="24"/>
          <w:lang w:val="ru-RU"/>
        </w:rPr>
        <w:t>и</w:t>
      </w:r>
      <w:r w:rsidRPr="00EE4B73">
        <w:rPr>
          <w:b/>
          <w:sz w:val="24"/>
          <w:szCs w:val="24"/>
        </w:rPr>
        <w:t>х металооксидів в газах.</w:t>
      </w:r>
      <w:r w:rsidRPr="00EE4B73">
        <w:rPr>
          <w:i/>
          <w:sz w:val="24"/>
          <w:szCs w:val="24"/>
        </w:rPr>
        <w:t xml:space="preserve"> Р</w:t>
      </w:r>
      <w:r w:rsidRPr="00EE4B73">
        <w:rPr>
          <w:sz w:val="24"/>
          <w:szCs w:val="24"/>
        </w:rPr>
        <w:t>укопис.</w:t>
      </w:r>
    </w:p>
    <w:p w:rsidR="00695796" w:rsidRPr="00EE4B73" w:rsidRDefault="00860652" w:rsidP="00EE4B73">
      <w:pPr>
        <w:spacing w:line="360" w:lineRule="auto"/>
        <w:ind w:right="23" w:firstLine="720"/>
        <w:rPr>
          <w:sz w:val="24"/>
          <w:szCs w:val="24"/>
        </w:rPr>
      </w:pPr>
      <w:r w:rsidRPr="00EE4B73">
        <w:rPr>
          <w:sz w:val="24"/>
          <w:szCs w:val="24"/>
        </w:rPr>
        <w:t>Дисертація на здобуття наукового ступеня кандидата фізико-математичних наук (доктора філософії) за спеціальністю 01.04.18 «Фізика і хімія поверхні</w:t>
      </w:r>
      <w:r w:rsidR="00325E27" w:rsidRPr="00EE4B73">
        <w:rPr>
          <w:sz w:val="24"/>
          <w:szCs w:val="24"/>
        </w:rPr>
        <w:t>»</w:t>
      </w:r>
      <w:r w:rsidRPr="00EE4B73">
        <w:rPr>
          <w:sz w:val="24"/>
          <w:szCs w:val="24"/>
        </w:rPr>
        <w:t>. ДВНЗ “Прикарпатський національний університет імені Василя Ст</w:t>
      </w:r>
      <w:r w:rsidR="00CD3A45" w:rsidRPr="00EE4B73">
        <w:rPr>
          <w:sz w:val="24"/>
          <w:szCs w:val="24"/>
        </w:rPr>
        <w:t>ефаника”, Івано-Франківськ, 2021</w:t>
      </w:r>
      <w:r w:rsidRPr="00EE4B73">
        <w:rPr>
          <w:sz w:val="24"/>
          <w:szCs w:val="24"/>
        </w:rPr>
        <w:t>.</w:t>
      </w:r>
    </w:p>
    <w:p w:rsidR="00695796" w:rsidRPr="00EE4B73" w:rsidRDefault="00860652" w:rsidP="00EE4B73">
      <w:pPr>
        <w:spacing w:line="360" w:lineRule="auto"/>
        <w:ind w:right="23" w:firstLine="720"/>
        <w:rPr>
          <w:sz w:val="24"/>
          <w:szCs w:val="24"/>
        </w:rPr>
      </w:pPr>
      <w:r w:rsidRPr="00EE4B73">
        <w:rPr>
          <w:sz w:val="24"/>
          <w:szCs w:val="24"/>
        </w:rPr>
        <w:t>Робота присвячена комплексному</w:t>
      </w:r>
      <w:r w:rsidR="009A77D9" w:rsidRPr="00EE4B73">
        <w:rPr>
          <w:sz w:val="24"/>
          <w:szCs w:val="24"/>
        </w:rPr>
        <w:t xml:space="preserve"> </w:t>
      </w:r>
      <w:r w:rsidRPr="00EE4B73">
        <w:rPr>
          <w:sz w:val="24"/>
          <w:szCs w:val="24"/>
        </w:rPr>
        <w:t xml:space="preserve">теоретико-експериментальному дослідженню </w:t>
      </w:r>
      <w:r w:rsidR="000E0C8F" w:rsidRPr="00EE4B73">
        <w:rPr>
          <w:sz w:val="24"/>
          <w:szCs w:val="24"/>
        </w:rPr>
        <w:t xml:space="preserve">процесів формування структури морфології росту та електронних властивостей </w:t>
      </w:r>
      <w:r w:rsidRPr="00EE4B73">
        <w:rPr>
          <w:sz w:val="24"/>
          <w:szCs w:val="24"/>
        </w:rPr>
        <w:t>наноматеріалів на основі ZnO та складних металооксидів.</w:t>
      </w:r>
    </w:p>
    <w:p w:rsidR="0023123D" w:rsidRPr="00EE4B73" w:rsidRDefault="00860652" w:rsidP="00EE4B73">
      <w:pPr>
        <w:spacing w:line="360" w:lineRule="auto"/>
        <w:ind w:right="23" w:firstLine="720"/>
        <w:rPr>
          <w:sz w:val="24"/>
          <w:szCs w:val="24"/>
        </w:rPr>
      </w:pPr>
      <w:r w:rsidRPr="00EE4B73">
        <w:rPr>
          <w:sz w:val="24"/>
          <w:szCs w:val="24"/>
        </w:rPr>
        <w:t>Проведено математичне моделювання процесів формування структури та морфології росту у нанокластерів, а також окислення нанокласт</w:t>
      </w:r>
      <w:r w:rsidR="006A370B" w:rsidRPr="00EE4B73">
        <w:rPr>
          <w:sz w:val="24"/>
          <w:szCs w:val="24"/>
        </w:rPr>
        <w:t>ерів Zn в кисневому середовищі та</w:t>
      </w:r>
      <w:r w:rsidRPr="00EE4B73">
        <w:rPr>
          <w:sz w:val="24"/>
          <w:szCs w:val="24"/>
        </w:rPr>
        <w:t xml:space="preserve"> утворення структур типу “ядро-оболонка” за допомогою методу молекулярної динаміки. Вс</w:t>
      </w:r>
      <w:r w:rsidR="006A370B" w:rsidRPr="00EE4B73">
        <w:rPr>
          <w:sz w:val="24"/>
          <w:szCs w:val="24"/>
        </w:rPr>
        <w:t>тановлено залежності структури і</w:t>
      </w:r>
      <w:r w:rsidRPr="00EE4B73">
        <w:rPr>
          <w:sz w:val="24"/>
          <w:szCs w:val="24"/>
        </w:rPr>
        <w:t xml:space="preserve"> форми отриманих нанокластерів від початкових температур системи, концентрації газу та розмі</w:t>
      </w:r>
      <w:r w:rsidR="000E0C8F" w:rsidRPr="00EE4B73">
        <w:rPr>
          <w:sz w:val="24"/>
          <w:szCs w:val="24"/>
        </w:rPr>
        <w:t xml:space="preserve">рів нанокластерів Zn. А, також, </w:t>
      </w:r>
      <w:r w:rsidRPr="00EE4B73">
        <w:rPr>
          <w:sz w:val="24"/>
          <w:szCs w:val="24"/>
        </w:rPr>
        <w:t xml:space="preserve">проаналізовано товщину та щільність оксидного шару нанокластерів Zn-ZnO в залежності від початкових температур системи, концентрації газу та розмірів нанокластерів Zn. </w:t>
      </w:r>
    </w:p>
    <w:p w:rsidR="00695796" w:rsidRPr="00EE4B73" w:rsidRDefault="00FD4ED3" w:rsidP="00EE4B73">
      <w:pPr>
        <w:spacing w:line="360" w:lineRule="auto"/>
        <w:ind w:right="23" w:firstLine="720"/>
        <w:rPr>
          <w:sz w:val="24"/>
          <w:szCs w:val="24"/>
        </w:rPr>
      </w:pPr>
      <w:r w:rsidRPr="00EE4B73">
        <w:rPr>
          <w:sz w:val="24"/>
          <w:szCs w:val="24"/>
        </w:rPr>
        <w:t xml:space="preserve">Наведені </w:t>
      </w:r>
      <w:r w:rsidR="00860652" w:rsidRPr="00EE4B73">
        <w:rPr>
          <w:sz w:val="24"/>
          <w:szCs w:val="24"/>
        </w:rPr>
        <w:t>результати експериментальних досліджень структурних, фотолюмін</w:t>
      </w:r>
      <w:r w:rsidR="00D423B2" w:rsidRPr="00EE4B73">
        <w:rPr>
          <w:sz w:val="24"/>
          <w:szCs w:val="24"/>
        </w:rPr>
        <w:t>і</w:t>
      </w:r>
      <w:r w:rsidR="00B431E2" w:rsidRPr="00EE4B73">
        <w:rPr>
          <w:sz w:val="24"/>
          <w:szCs w:val="24"/>
        </w:rPr>
        <w:t xml:space="preserve">сцентних властивостей </w:t>
      </w:r>
      <w:r w:rsidR="00860652" w:rsidRPr="00EE4B73">
        <w:rPr>
          <w:sz w:val="24"/>
          <w:szCs w:val="24"/>
        </w:rPr>
        <w:t>складних нанопорошкових металооксидів. Встановлені особливості фотолюмінесцентних властивостей нанопорошкових металооксидів ZnO, ZnTiO</w:t>
      </w:r>
      <w:r w:rsidR="00860652" w:rsidRPr="00EE4B73">
        <w:rPr>
          <w:sz w:val="24"/>
          <w:szCs w:val="24"/>
          <w:vertAlign w:val="subscript"/>
        </w:rPr>
        <w:t>3</w:t>
      </w:r>
      <w:r w:rsidR="00860652" w:rsidRPr="00EE4B73">
        <w:rPr>
          <w:sz w:val="24"/>
          <w:szCs w:val="24"/>
        </w:rPr>
        <w:t>,</w:t>
      </w:r>
      <w:r w:rsidR="006A370B" w:rsidRPr="00EE4B73">
        <w:rPr>
          <w:color w:val="000000"/>
          <w:sz w:val="24"/>
          <w:szCs w:val="24"/>
        </w:rPr>
        <w:t xml:space="preserve"> Zn</w:t>
      </w:r>
      <w:r w:rsidR="006A370B" w:rsidRPr="00EE4B73">
        <w:rPr>
          <w:color w:val="000000"/>
          <w:sz w:val="24"/>
          <w:szCs w:val="24"/>
          <w:vertAlign w:val="subscript"/>
        </w:rPr>
        <w:t>2</w:t>
      </w:r>
      <w:r w:rsidR="006A370B" w:rsidRPr="00EE4B73">
        <w:rPr>
          <w:color w:val="000000"/>
          <w:sz w:val="24"/>
          <w:szCs w:val="24"/>
        </w:rPr>
        <w:t>SiO</w:t>
      </w:r>
      <w:r w:rsidR="006A370B" w:rsidRPr="00EE4B73">
        <w:rPr>
          <w:color w:val="000000"/>
          <w:sz w:val="24"/>
          <w:szCs w:val="24"/>
          <w:vertAlign w:val="subscript"/>
        </w:rPr>
        <w:t>4</w:t>
      </w:r>
      <w:r w:rsidR="006A370B" w:rsidRPr="00EE4B73">
        <w:rPr>
          <w:color w:val="000000"/>
          <w:sz w:val="24"/>
          <w:szCs w:val="24"/>
        </w:rPr>
        <w:t>:Mn</w:t>
      </w:r>
      <w:r w:rsidR="0038543A" w:rsidRPr="00EE4B73">
        <w:rPr>
          <w:sz w:val="24"/>
          <w:szCs w:val="24"/>
        </w:rPr>
        <w:t xml:space="preserve">, </w:t>
      </w:r>
      <w:r w:rsidR="0038543A" w:rsidRPr="00EE4B73">
        <w:rPr>
          <w:rFonts w:eastAsia="Times New Roman"/>
          <w:sz w:val="24"/>
          <w:szCs w:val="24"/>
          <w:lang w:val="en-US"/>
        </w:rPr>
        <w:t>ZnGa</w:t>
      </w:r>
      <w:r w:rsidR="0038543A" w:rsidRPr="00EE4B73">
        <w:rPr>
          <w:rFonts w:eastAsia="Times New Roman"/>
          <w:sz w:val="24"/>
          <w:szCs w:val="24"/>
          <w:vertAlign w:val="subscript"/>
        </w:rPr>
        <w:t>2</w:t>
      </w:r>
      <w:r w:rsidR="0038543A" w:rsidRPr="00EE4B73">
        <w:rPr>
          <w:rFonts w:eastAsia="Times New Roman"/>
          <w:sz w:val="24"/>
          <w:szCs w:val="24"/>
          <w:lang w:val="en-US"/>
        </w:rPr>
        <w:t>O</w:t>
      </w:r>
      <w:r w:rsidR="0038543A" w:rsidRPr="00EE4B73">
        <w:rPr>
          <w:rFonts w:eastAsia="Times New Roman"/>
          <w:sz w:val="24"/>
          <w:szCs w:val="24"/>
          <w:vertAlign w:val="subscript"/>
        </w:rPr>
        <w:t>4,</w:t>
      </w:r>
      <w:r w:rsidR="0038543A" w:rsidRPr="00EE4B73">
        <w:rPr>
          <w:rFonts w:eastAsia="Times New Roman"/>
          <w:sz w:val="24"/>
          <w:szCs w:val="24"/>
        </w:rPr>
        <w:t xml:space="preserve"> </w:t>
      </w:r>
      <w:r w:rsidR="0038543A" w:rsidRPr="00EE4B73">
        <w:rPr>
          <w:rFonts w:eastAsia="Times New Roman"/>
          <w:sz w:val="24"/>
          <w:szCs w:val="24"/>
          <w:lang w:val="en-US"/>
        </w:rPr>
        <w:t>ZnGdO</w:t>
      </w:r>
      <w:r w:rsidR="0038543A" w:rsidRPr="00EE4B73">
        <w:rPr>
          <w:rFonts w:eastAsia="Times New Roman"/>
          <w:sz w:val="24"/>
          <w:szCs w:val="24"/>
          <w:vertAlign w:val="subscript"/>
        </w:rPr>
        <w:t>3</w:t>
      </w:r>
      <w:r w:rsidR="0038543A" w:rsidRPr="00EE4B73">
        <w:rPr>
          <w:rFonts w:eastAsia="Times New Roman"/>
          <w:sz w:val="24"/>
          <w:szCs w:val="24"/>
        </w:rPr>
        <w:t>:</w:t>
      </w:r>
      <w:r w:rsidR="0038543A" w:rsidRPr="00EE4B73">
        <w:rPr>
          <w:rFonts w:eastAsia="Times New Roman"/>
          <w:sz w:val="24"/>
          <w:szCs w:val="24"/>
          <w:lang w:val="en-US"/>
        </w:rPr>
        <w:t>Eu</w:t>
      </w:r>
      <w:r w:rsidR="00A44DA8" w:rsidRPr="00EE4B73">
        <w:rPr>
          <w:rFonts w:eastAsia="Times New Roman"/>
          <w:sz w:val="24"/>
          <w:szCs w:val="24"/>
        </w:rPr>
        <w:t>,</w:t>
      </w:r>
      <w:r w:rsidR="009A77D9" w:rsidRPr="00EE4B73">
        <w:rPr>
          <w:rFonts w:eastAsia="Times New Roman"/>
          <w:sz w:val="24"/>
          <w:szCs w:val="24"/>
          <w:vertAlign w:val="subscript"/>
        </w:rPr>
        <w:t xml:space="preserve"> </w:t>
      </w:r>
      <w:r w:rsidR="00E243A0" w:rsidRPr="00EE4B73">
        <w:rPr>
          <w:sz w:val="24"/>
          <w:szCs w:val="24"/>
        </w:rPr>
        <w:t xml:space="preserve">в т.ч. </w:t>
      </w:r>
      <w:r w:rsidR="00860652" w:rsidRPr="00EE4B73">
        <w:rPr>
          <w:sz w:val="24"/>
          <w:szCs w:val="24"/>
        </w:rPr>
        <w:t>поверхне</w:t>
      </w:r>
      <w:r w:rsidR="00E243A0" w:rsidRPr="00EE4B73">
        <w:rPr>
          <w:sz w:val="24"/>
          <w:szCs w:val="24"/>
        </w:rPr>
        <w:t xml:space="preserve">во-легованих </w:t>
      </w:r>
      <w:r w:rsidR="006A370B" w:rsidRPr="00EE4B73">
        <w:rPr>
          <w:sz w:val="24"/>
          <w:szCs w:val="24"/>
        </w:rPr>
        <w:t xml:space="preserve">домішками </w:t>
      </w:r>
      <w:r w:rsidR="006A370B" w:rsidRPr="00EE4B73">
        <w:rPr>
          <w:color w:val="000000"/>
          <w:sz w:val="24"/>
          <w:szCs w:val="24"/>
        </w:rPr>
        <w:t xml:space="preserve">Pt, </w:t>
      </w:r>
      <w:r w:rsidR="006A370B" w:rsidRPr="00EE4B73">
        <w:rPr>
          <w:color w:val="000000"/>
          <w:sz w:val="24"/>
          <w:szCs w:val="24"/>
          <w:lang w:val="en-US"/>
        </w:rPr>
        <w:t>Si</w:t>
      </w:r>
      <w:r w:rsidR="006A370B" w:rsidRPr="00EE4B73">
        <w:rPr>
          <w:color w:val="000000"/>
          <w:sz w:val="24"/>
          <w:szCs w:val="24"/>
        </w:rPr>
        <w:t xml:space="preserve">, </w:t>
      </w:r>
      <w:r w:rsidR="006A370B" w:rsidRPr="00EE4B73">
        <w:rPr>
          <w:color w:val="000000"/>
          <w:sz w:val="24"/>
          <w:szCs w:val="24"/>
          <w:lang w:val="en-US"/>
        </w:rPr>
        <w:t>Ge</w:t>
      </w:r>
      <w:r w:rsidR="009A77D9" w:rsidRPr="00EE4B73">
        <w:rPr>
          <w:color w:val="000000"/>
          <w:sz w:val="24"/>
          <w:szCs w:val="24"/>
        </w:rPr>
        <w:t xml:space="preserve"> </w:t>
      </w:r>
      <w:r w:rsidR="006A370B" w:rsidRPr="00EE4B73">
        <w:rPr>
          <w:sz w:val="24"/>
          <w:szCs w:val="24"/>
        </w:rPr>
        <w:t>у</w:t>
      </w:r>
      <w:r w:rsidR="00E243A0" w:rsidRPr="00EE4B73">
        <w:rPr>
          <w:sz w:val="24"/>
          <w:szCs w:val="24"/>
        </w:rPr>
        <w:t xml:space="preserve"> різних</w:t>
      </w:r>
      <w:r w:rsidR="006A370B" w:rsidRPr="00EE4B73">
        <w:rPr>
          <w:sz w:val="24"/>
          <w:szCs w:val="24"/>
        </w:rPr>
        <w:t xml:space="preserve"> газових середовищах</w:t>
      </w:r>
      <w:r w:rsidR="00860652" w:rsidRPr="00EE4B73">
        <w:rPr>
          <w:sz w:val="24"/>
          <w:szCs w:val="24"/>
        </w:rPr>
        <w:t xml:space="preserve">. </w:t>
      </w:r>
    </w:p>
    <w:p w:rsidR="00F111D0" w:rsidRPr="00EE4B73" w:rsidRDefault="00F111D0" w:rsidP="00EE4B73">
      <w:pPr>
        <w:spacing w:line="360" w:lineRule="auto"/>
        <w:ind w:firstLine="720"/>
        <w:rPr>
          <w:sz w:val="24"/>
          <w:szCs w:val="24"/>
        </w:rPr>
      </w:pPr>
      <w:r w:rsidRPr="00EE4B73">
        <w:rPr>
          <w:sz w:val="24"/>
          <w:szCs w:val="24"/>
        </w:rPr>
        <w:t>Головною особливістю побудованої нами сенсорної системи є реєстрація фотолюмінісцентного свічення нанопорошкового матеріалу металооксиду адсорбованими на ньому частинками газу. Результати фотолюмінісцентних досліджень дали змогу встановити, що при адсорбції газів на нанопорошкових металооксидах має місце незначне зміщення максимумів свічення зі суттєвою зміною їх інтенсивностей. А тому, було запропоновано реєстрацію зміни саме не власних спектральних характеристик нанопорошкових матеріалів, а кольорів їх свічення, які суттєво змінюються при адсорбції газів.</w:t>
      </w:r>
    </w:p>
    <w:p w:rsidR="00695796" w:rsidRPr="00EE4B73" w:rsidRDefault="00F111D0" w:rsidP="00EE4B73">
      <w:pPr>
        <w:spacing w:line="360" w:lineRule="auto"/>
        <w:ind w:firstLine="720"/>
        <w:rPr>
          <w:sz w:val="24"/>
          <w:szCs w:val="24"/>
        </w:rPr>
      </w:pPr>
      <w:r w:rsidRPr="00EE4B73">
        <w:rPr>
          <w:sz w:val="24"/>
          <w:szCs w:val="24"/>
        </w:rPr>
        <w:lastRenderedPageBreak/>
        <w:t xml:space="preserve"> </w:t>
      </w:r>
      <w:r w:rsidR="00860652" w:rsidRPr="00EE4B73">
        <w:rPr>
          <w:sz w:val="24"/>
          <w:szCs w:val="24"/>
        </w:rPr>
        <w:t>Створено програм</w:t>
      </w:r>
      <w:r w:rsidR="00A44DA8" w:rsidRPr="00EE4B73">
        <w:rPr>
          <w:sz w:val="24"/>
          <w:szCs w:val="24"/>
        </w:rPr>
        <w:t>не забезпечення, яке</w:t>
      </w:r>
      <w:r w:rsidR="00860652" w:rsidRPr="00EE4B73">
        <w:rPr>
          <w:sz w:val="24"/>
          <w:szCs w:val="24"/>
        </w:rPr>
        <w:t xml:space="preserve"> дозволяє розпізнавати газові компоненти шляхом аналізу характеру світіння комірок матриці та встановлено дієздатність побудованої газосенсорної системи для розпізнавання та аналізу газів та їх сумішей.</w:t>
      </w:r>
    </w:p>
    <w:p w:rsidR="00087F9C" w:rsidRPr="00AC2EFE" w:rsidRDefault="00860652" w:rsidP="00EE4B73">
      <w:pPr>
        <w:spacing w:line="360" w:lineRule="auto"/>
        <w:ind w:right="23" w:firstLine="720"/>
        <w:rPr>
          <w:sz w:val="24"/>
          <w:szCs w:val="24"/>
        </w:rPr>
      </w:pPr>
      <w:r w:rsidRPr="00EE4B73">
        <w:rPr>
          <w:b/>
          <w:sz w:val="24"/>
          <w:szCs w:val="24"/>
        </w:rPr>
        <w:t>Ключові слова:</w:t>
      </w:r>
      <w:r w:rsidR="001B0DDE" w:rsidRPr="00EE4B73">
        <w:rPr>
          <w:b/>
          <w:sz w:val="24"/>
          <w:szCs w:val="24"/>
        </w:rPr>
        <w:t xml:space="preserve"> </w:t>
      </w:r>
      <w:r w:rsidR="001B0DDE" w:rsidRPr="00EE4B73">
        <w:rPr>
          <w:sz w:val="24"/>
          <w:szCs w:val="24"/>
          <w:lang w:val="en-US"/>
        </w:rPr>
        <w:t>ZnO</w:t>
      </w:r>
      <w:r w:rsidR="001B0DDE" w:rsidRPr="00EE4B73">
        <w:rPr>
          <w:sz w:val="24"/>
          <w:szCs w:val="24"/>
        </w:rPr>
        <w:t xml:space="preserve">, складні металооксиди, нанокластери, метод молекулярної динаміки, фотолюмінесценція, адсорбція, </w:t>
      </w:r>
      <w:r w:rsidRPr="00EE4B73">
        <w:rPr>
          <w:sz w:val="24"/>
          <w:szCs w:val="24"/>
        </w:rPr>
        <w:t>газосенсорна система.</w:t>
      </w:r>
    </w:p>
    <w:p w:rsidR="00B21FD3" w:rsidRPr="00AC2EFE" w:rsidRDefault="00B21FD3" w:rsidP="00EE4B73">
      <w:pPr>
        <w:spacing w:line="360" w:lineRule="auto"/>
        <w:ind w:right="23" w:firstLine="720"/>
        <w:jc w:val="center"/>
        <w:rPr>
          <w:b/>
          <w:sz w:val="24"/>
          <w:szCs w:val="24"/>
        </w:rPr>
      </w:pPr>
    </w:p>
    <w:p w:rsidR="00695796" w:rsidRPr="00EE4B73" w:rsidRDefault="00860652" w:rsidP="00EE4B73">
      <w:pPr>
        <w:spacing w:line="360" w:lineRule="auto"/>
        <w:ind w:right="23" w:firstLine="720"/>
        <w:jc w:val="center"/>
        <w:rPr>
          <w:b/>
          <w:sz w:val="24"/>
          <w:szCs w:val="24"/>
        </w:rPr>
      </w:pPr>
      <w:r w:rsidRPr="00EE4B73">
        <w:rPr>
          <w:b/>
          <w:sz w:val="24"/>
          <w:szCs w:val="24"/>
        </w:rPr>
        <w:t>АННОТАЦИЯ</w:t>
      </w:r>
    </w:p>
    <w:p w:rsidR="00695796" w:rsidRPr="00EE4B73" w:rsidRDefault="00860652" w:rsidP="00EE4B73">
      <w:pPr>
        <w:spacing w:line="360" w:lineRule="auto"/>
        <w:ind w:right="23" w:firstLine="720"/>
        <w:rPr>
          <w:sz w:val="24"/>
          <w:szCs w:val="24"/>
        </w:rPr>
      </w:pPr>
      <w:r w:rsidRPr="00EE4B73">
        <w:rPr>
          <w:b/>
          <w:sz w:val="24"/>
          <w:szCs w:val="24"/>
        </w:rPr>
        <w:t>Венгрин Ю.И. Структура и фотолюминесцентные св</w:t>
      </w:r>
      <w:r w:rsidR="001B0DDE" w:rsidRPr="00EE4B73">
        <w:rPr>
          <w:b/>
          <w:sz w:val="24"/>
          <w:szCs w:val="24"/>
        </w:rPr>
        <w:t>ойства нанопорошков</w:t>
      </w:r>
      <w:r w:rsidR="001B0DDE" w:rsidRPr="00EE4B73">
        <w:rPr>
          <w:b/>
          <w:sz w:val="24"/>
          <w:szCs w:val="24"/>
          <w:lang w:val="ru-RU"/>
        </w:rPr>
        <w:t>ы</w:t>
      </w:r>
      <w:r w:rsidR="001B0DDE" w:rsidRPr="00EE4B73">
        <w:rPr>
          <w:b/>
          <w:sz w:val="24"/>
          <w:szCs w:val="24"/>
        </w:rPr>
        <w:t>х металоокс</w:t>
      </w:r>
      <w:r w:rsidR="001B0DDE" w:rsidRPr="00EE4B73">
        <w:rPr>
          <w:b/>
          <w:sz w:val="24"/>
          <w:szCs w:val="24"/>
          <w:lang w:val="ru-RU"/>
        </w:rPr>
        <w:t>ы</w:t>
      </w:r>
      <w:r w:rsidR="001B0DDE" w:rsidRPr="00EE4B73">
        <w:rPr>
          <w:b/>
          <w:sz w:val="24"/>
          <w:szCs w:val="24"/>
        </w:rPr>
        <w:t>д</w:t>
      </w:r>
      <w:r w:rsidR="001B0DDE" w:rsidRPr="00EE4B73">
        <w:rPr>
          <w:b/>
          <w:sz w:val="24"/>
          <w:szCs w:val="24"/>
          <w:lang w:val="ru-RU"/>
        </w:rPr>
        <w:t>о</w:t>
      </w:r>
      <w:r w:rsidRPr="00EE4B73">
        <w:rPr>
          <w:b/>
          <w:sz w:val="24"/>
          <w:szCs w:val="24"/>
        </w:rPr>
        <w:t>в в газах.</w:t>
      </w:r>
      <w:r w:rsidRPr="00EE4B73">
        <w:rPr>
          <w:sz w:val="24"/>
          <w:szCs w:val="24"/>
        </w:rPr>
        <w:t xml:space="preserve"> - Рукопись. </w:t>
      </w:r>
    </w:p>
    <w:p w:rsidR="00695796" w:rsidRPr="00EE4B73" w:rsidRDefault="00860652" w:rsidP="00EE4B73">
      <w:pPr>
        <w:spacing w:line="360" w:lineRule="auto"/>
        <w:ind w:right="23" w:firstLine="720"/>
        <w:rPr>
          <w:sz w:val="24"/>
          <w:szCs w:val="24"/>
        </w:rPr>
      </w:pPr>
      <w:r w:rsidRPr="00EE4B73">
        <w:rPr>
          <w:sz w:val="24"/>
          <w:szCs w:val="24"/>
        </w:rPr>
        <w:t>Диссертация на соискание ученой степени кандидата физико-математических наук (доктора философии) по специальности 01.04.18 «Физика и химия поверхности</w:t>
      </w:r>
      <w:r w:rsidR="00325E27" w:rsidRPr="00EE4B73">
        <w:rPr>
          <w:sz w:val="24"/>
          <w:szCs w:val="24"/>
        </w:rPr>
        <w:t>»</w:t>
      </w:r>
      <w:r w:rsidRPr="00EE4B73">
        <w:rPr>
          <w:sz w:val="24"/>
          <w:szCs w:val="24"/>
        </w:rPr>
        <w:t>. ДВНЗ "Прикарпатский национальный университет имени Василия С</w:t>
      </w:r>
      <w:r w:rsidR="00CD3A45" w:rsidRPr="00EE4B73">
        <w:rPr>
          <w:sz w:val="24"/>
          <w:szCs w:val="24"/>
        </w:rPr>
        <w:t>тефаника", Ивано-Франковск, 2021</w:t>
      </w:r>
      <w:r w:rsidRPr="00EE4B73">
        <w:rPr>
          <w:sz w:val="24"/>
          <w:szCs w:val="24"/>
        </w:rPr>
        <w:t>.</w:t>
      </w:r>
    </w:p>
    <w:p w:rsidR="00695796" w:rsidRPr="00EE4B73" w:rsidRDefault="00860652" w:rsidP="00EE4B73">
      <w:pPr>
        <w:spacing w:line="360" w:lineRule="auto"/>
        <w:ind w:right="23" w:firstLine="720"/>
        <w:rPr>
          <w:sz w:val="24"/>
          <w:szCs w:val="24"/>
        </w:rPr>
      </w:pPr>
      <w:r w:rsidRPr="00EE4B73">
        <w:rPr>
          <w:sz w:val="24"/>
          <w:szCs w:val="24"/>
        </w:rPr>
        <w:t>Работа посвящена комплексному теоретико-экспериментальному исследованию люминесцентных, структурных и сенсорных свойств наноматериалов на</w:t>
      </w:r>
      <w:r w:rsidR="00420678" w:rsidRPr="00EE4B73">
        <w:rPr>
          <w:sz w:val="24"/>
          <w:szCs w:val="24"/>
        </w:rPr>
        <w:t xml:space="preserve"> основе ZnO и сложных металоокс</w:t>
      </w:r>
      <w:r w:rsidR="00420678" w:rsidRPr="00EE4B73">
        <w:rPr>
          <w:sz w:val="24"/>
          <w:szCs w:val="24"/>
          <w:lang w:val="ru-RU"/>
        </w:rPr>
        <w:t>ы</w:t>
      </w:r>
      <w:r w:rsidR="00420678" w:rsidRPr="00EE4B73">
        <w:rPr>
          <w:sz w:val="24"/>
          <w:szCs w:val="24"/>
        </w:rPr>
        <w:t>д</w:t>
      </w:r>
      <w:r w:rsidR="00420678" w:rsidRPr="00EE4B73">
        <w:rPr>
          <w:sz w:val="24"/>
          <w:szCs w:val="24"/>
          <w:lang w:val="ru-RU"/>
        </w:rPr>
        <w:t>о</w:t>
      </w:r>
      <w:r w:rsidRPr="00EE4B73">
        <w:rPr>
          <w:sz w:val="24"/>
          <w:szCs w:val="24"/>
        </w:rPr>
        <w:t>в.</w:t>
      </w:r>
    </w:p>
    <w:p w:rsidR="0023123D" w:rsidRPr="00EE4B73" w:rsidRDefault="00860652" w:rsidP="00EE4B73">
      <w:pPr>
        <w:spacing w:line="360" w:lineRule="auto"/>
        <w:ind w:right="23" w:firstLine="720"/>
        <w:rPr>
          <w:sz w:val="24"/>
          <w:szCs w:val="24"/>
          <w:lang w:val="ru-RU"/>
        </w:rPr>
      </w:pPr>
      <w:r w:rsidRPr="00EE4B73">
        <w:rPr>
          <w:sz w:val="24"/>
          <w:szCs w:val="24"/>
        </w:rPr>
        <w:t>Проведено математическое моделирование процессов формирования структуры и морфологии роста нанокласте</w:t>
      </w:r>
      <w:r w:rsidR="00AF6BB0" w:rsidRPr="00EE4B73">
        <w:rPr>
          <w:sz w:val="24"/>
          <w:szCs w:val="24"/>
        </w:rPr>
        <w:t>ров, а также ок</w:t>
      </w:r>
      <w:r w:rsidR="00AF6BB0" w:rsidRPr="00EE4B73">
        <w:rPr>
          <w:sz w:val="24"/>
          <w:szCs w:val="24"/>
          <w:lang w:val="ru-RU"/>
        </w:rPr>
        <w:t>ы</w:t>
      </w:r>
      <w:r w:rsidR="00AF6BB0" w:rsidRPr="00EE4B73">
        <w:rPr>
          <w:sz w:val="24"/>
          <w:szCs w:val="24"/>
        </w:rPr>
        <w:t>сления нанокластеров Zn в к</w:t>
      </w:r>
      <w:r w:rsidR="00AF6BB0" w:rsidRPr="00EE4B73">
        <w:rPr>
          <w:sz w:val="24"/>
          <w:szCs w:val="24"/>
          <w:lang w:val="ru-RU"/>
        </w:rPr>
        <w:t>ы</w:t>
      </w:r>
      <w:r w:rsidRPr="00EE4B73">
        <w:rPr>
          <w:sz w:val="24"/>
          <w:szCs w:val="24"/>
        </w:rPr>
        <w:t>слородной</w:t>
      </w:r>
      <w:r w:rsidR="00AF6BB0" w:rsidRPr="00EE4B73">
        <w:rPr>
          <w:sz w:val="24"/>
          <w:szCs w:val="24"/>
        </w:rPr>
        <w:t xml:space="preserve"> среде и образования структур т</w:t>
      </w:r>
      <w:r w:rsidR="005248EB" w:rsidRPr="00EE4B73">
        <w:rPr>
          <w:sz w:val="24"/>
          <w:szCs w:val="24"/>
          <w:lang w:val="ru-RU"/>
        </w:rPr>
        <w:t>и</w:t>
      </w:r>
      <w:r w:rsidRPr="00EE4B73">
        <w:rPr>
          <w:sz w:val="24"/>
          <w:szCs w:val="24"/>
        </w:rPr>
        <w:t xml:space="preserve">па "ядро-оболочка" </w:t>
      </w:r>
      <w:r w:rsidR="00AF6BB0" w:rsidRPr="00EE4B73">
        <w:rPr>
          <w:sz w:val="24"/>
          <w:szCs w:val="24"/>
        </w:rPr>
        <w:t>с помощью метода молекулярной д</w:t>
      </w:r>
      <w:r w:rsidR="005248EB" w:rsidRPr="00EE4B73">
        <w:rPr>
          <w:sz w:val="24"/>
          <w:szCs w:val="24"/>
          <w:lang w:val="ru-RU"/>
        </w:rPr>
        <w:t>и</w:t>
      </w:r>
      <w:r w:rsidRPr="00EE4B73">
        <w:rPr>
          <w:sz w:val="24"/>
          <w:szCs w:val="24"/>
        </w:rPr>
        <w:t xml:space="preserve">намики. Установлены зависимости структуры и формы полученных нанокластеров от начальных температур системы, концентрации газа и размеров нанокластеров Zn. А, также, были проанализированы толщину и плотность оксидного слоя нанокластеров Zn-ZnO в зависимости от начальных температур системы, концентрации газа и размеров нанокластеров Zn. </w:t>
      </w:r>
    </w:p>
    <w:p w:rsidR="006A370B" w:rsidRPr="00EE4B73" w:rsidRDefault="006A370B" w:rsidP="00EE4B73">
      <w:pPr>
        <w:spacing w:line="360" w:lineRule="auto"/>
        <w:ind w:right="23" w:firstLine="720"/>
        <w:rPr>
          <w:sz w:val="24"/>
          <w:szCs w:val="24"/>
        </w:rPr>
      </w:pPr>
      <w:r w:rsidRPr="00EE4B73">
        <w:rPr>
          <w:sz w:val="24"/>
          <w:szCs w:val="24"/>
        </w:rPr>
        <w:t>Представленные результаты экспериментальных исследований структурных, фот</w:t>
      </w:r>
      <w:r w:rsidR="00200E9E" w:rsidRPr="00EE4B73">
        <w:rPr>
          <w:sz w:val="24"/>
          <w:szCs w:val="24"/>
        </w:rPr>
        <w:t>олюминесцентных и газосенсорн</w:t>
      </w:r>
      <w:r w:rsidR="00200E9E" w:rsidRPr="00EE4B73">
        <w:rPr>
          <w:sz w:val="24"/>
          <w:szCs w:val="24"/>
          <w:lang w:val="ru-RU"/>
        </w:rPr>
        <w:t>ы</w:t>
      </w:r>
      <w:r w:rsidRPr="00EE4B73">
        <w:rPr>
          <w:sz w:val="24"/>
          <w:szCs w:val="24"/>
        </w:rPr>
        <w:t>х свойств с</w:t>
      </w:r>
      <w:r w:rsidR="00200E9E" w:rsidRPr="00EE4B73">
        <w:rPr>
          <w:sz w:val="24"/>
          <w:szCs w:val="24"/>
        </w:rPr>
        <w:t>ложных нанопорошкових металоокс</w:t>
      </w:r>
      <w:r w:rsidR="00200E9E" w:rsidRPr="00EE4B73">
        <w:rPr>
          <w:sz w:val="24"/>
          <w:szCs w:val="24"/>
          <w:lang w:val="ru-RU"/>
        </w:rPr>
        <w:t>ы</w:t>
      </w:r>
      <w:r w:rsidR="00200E9E" w:rsidRPr="00EE4B73">
        <w:rPr>
          <w:sz w:val="24"/>
          <w:szCs w:val="24"/>
        </w:rPr>
        <w:t>д</w:t>
      </w:r>
      <w:r w:rsidR="00200E9E" w:rsidRPr="00EE4B73">
        <w:rPr>
          <w:sz w:val="24"/>
          <w:szCs w:val="24"/>
          <w:lang w:val="ru-RU"/>
        </w:rPr>
        <w:t>о</w:t>
      </w:r>
      <w:r w:rsidRPr="00EE4B73">
        <w:rPr>
          <w:sz w:val="24"/>
          <w:szCs w:val="24"/>
        </w:rPr>
        <w:t>в. Установлены особенности фотолюминесцентных с</w:t>
      </w:r>
      <w:r w:rsidR="00200E9E" w:rsidRPr="00EE4B73">
        <w:rPr>
          <w:sz w:val="24"/>
          <w:szCs w:val="24"/>
        </w:rPr>
        <w:t>войств нанопорошкових металоокс</w:t>
      </w:r>
      <w:r w:rsidR="00200E9E" w:rsidRPr="00EE4B73">
        <w:rPr>
          <w:sz w:val="24"/>
          <w:szCs w:val="24"/>
          <w:lang w:val="ru-RU"/>
        </w:rPr>
        <w:t>ы</w:t>
      </w:r>
      <w:r w:rsidR="00200E9E" w:rsidRPr="00EE4B73">
        <w:rPr>
          <w:sz w:val="24"/>
          <w:szCs w:val="24"/>
        </w:rPr>
        <w:t>д</w:t>
      </w:r>
      <w:r w:rsidR="00200E9E" w:rsidRPr="00EE4B73">
        <w:rPr>
          <w:sz w:val="24"/>
          <w:szCs w:val="24"/>
          <w:lang w:val="ru-RU"/>
        </w:rPr>
        <w:t>о</w:t>
      </w:r>
      <w:r w:rsidRPr="00EE4B73">
        <w:rPr>
          <w:sz w:val="24"/>
          <w:szCs w:val="24"/>
        </w:rPr>
        <w:t>в ZnO, ZnTiO</w:t>
      </w:r>
      <w:r w:rsidRPr="00EE4B73">
        <w:rPr>
          <w:sz w:val="24"/>
          <w:szCs w:val="24"/>
          <w:vertAlign w:val="subscript"/>
        </w:rPr>
        <w:t>3</w:t>
      </w:r>
      <w:r w:rsidRPr="00EE4B73">
        <w:rPr>
          <w:sz w:val="24"/>
          <w:szCs w:val="24"/>
        </w:rPr>
        <w:t>, Zn</w:t>
      </w:r>
      <w:r w:rsidRPr="00EE4B73">
        <w:rPr>
          <w:sz w:val="24"/>
          <w:szCs w:val="24"/>
          <w:vertAlign w:val="subscript"/>
        </w:rPr>
        <w:t>2</w:t>
      </w:r>
      <w:r w:rsidRPr="00EE4B73">
        <w:rPr>
          <w:sz w:val="24"/>
          <w:szCs w:val="24"/>
        </w:rPr>
        <w:t>SiO</w:t>
      </w:r>
      <w:r w:rsidRPr="00EE4B73">
        <w:rPr>
          <w:sz w:val="24"/>
          <w:szCs w:val="24"/>
          <w:vertAlign w:val="subscript"/>
        </w:rPr>
        <w:t>4</w:t>
      </w:r>
      <w:r w:rsidR="001C6127" w:rsidRPr="00EE4B73">
        <w:rPr>
          <w:sz w:val="24"/>
          <w:szCs w:val="24"/>
        </w:rPr>
        <w:t>: Mn</w:t>
      </w:r>
      <w:r w:rsidR="00612642" w:rsidRPr="00EE4B73">
        <w:rPr>
          <w:sz w:val="24"/>
          <w:szCs w:val="24"/>
        </w:rPr>
        <w:t xml:space="preserve">, </w:t>
      </w:r>
      <w:r w:rsidR="00612642" w:rsidRPr="00EE4B73">
        <w:rPr>
          <w:rFonts w:eastAsia="Times New Roman"/>
          <w:sz w:val="24"/>
          <w:szCs w:val="24"/>
          <w:lang w:val="en-US"/>
        </w:rPr>
        <w:t>ZnGa</w:t>
      </w:r>
      <w:r w:rsidR="00612642" w:rsidRPr="00EE4B73">
        <w:rPr>
          <w:rFonts w:eastAsia="Times New Roman"/>
          <w:sz w:val="24"/>
          <w:szCs w:val="24"/>
          <w:vertAlign w:val="subscript"/>
        </w:rPr>
        <w:t>2</w:t>
      </w:r>
      <w:r w:rsidR="00612642" w:rsidRPr="00EE4B73">
        <w:rPr>
          <w:rFonts w:eastAsia="Times New Roman"/>
          <w:sz w:val="24"/>
          <w:szCs w:val="24"/>
          <w:lang w:val="en-US"/>
        </w:rPr>
        <w:t>O</w:t>
      </w:r>
      <w:r w:rsidR="00612642" w:rsidRPr="00EE4B73">
        <w:rPr>
          <w:rFonts w:eastAsia="Times New Roman"/>
          <w:sz w:val="24"/>
          <w:szCs w:val="24"/>
          <w:vertAlign w:val="subscript"/>
        </w:rPr>
        <w:t>4,</w:t>
      </w:r>
      <w:r w:rsidR="00612642" w:rsidRPr="00EE4B73">
        <w:rPr>
          <w:rFonts w:eastAsia="Times New Roman"/>
          <w:sz w:val="24"/>
          <w:szCs w:val="24"/>
        </w:rPr>
        <w:t xml:space="preserve"> </w:t>
      </w:r>
      <w:r w:rsidR="00612642" w:rsidRPr="00EE4B73">
        <w:rPr>
          <w:rFonts w:eastAsia="Times New Roman"/>
          <w:sz w:val="24"/>
          <w:szCs w:val="24"/>
          <w:lang w:val="en-US"/>
        </w:rPr>
        <w:t>ZnGdO</w:t>
      </w:r>
      <w:r w:rsidR="00612642" w:rsidRPr="00EE4B73">
        <w:rPr>
          <w:rFonts w:eastAsia="Times New Roman"/>
          <w:sz w:val="24"/>
          <w:szCs w:val="24"/>
          <w:vertAlign w:val="subscript"/>
        </w:rPr>
        <w:t>3</w:t>
      </w:r>
      <w:r w:rsidR="00612642" w:rsidRPr="00EE4B73">
        <w:rPr>
          <w:rFonts w:eastAsia="Times New Roman"/>
          <w:sz w:val="24"/>
          <w:szCs w:val="24"/>
        </w:rPr>
        <w:t>:</w:t>
      </w:r>
      <w:r w:rsidR="00612642" w:rsidRPr="00EE4B73">
        <w:rPr>
          <w:rFonts w:eastAsia="Times New Roman"/>
          <w:sz w:val="24"/>
          <w:szCs w:val="24"/>
          <w:lang w:val="en-US"/>
        </w:rPr>
        <w:t>Eu</w:t>
      </w:r>
      <w:r w:rsidR="009A77D9" w:rsidRPr="00EE4B73">
        <w:rPr>
          <w:rFonts w:eastAsia="Times New Roman"/>
          <w:sz w:val="24"/>
          <w:szCs w:val="24"/>
          <w:vertAlign w:val="subscript"/>
        </w:rPr>
        <w:t xml:space="preserve"> </w:t>
      </w:r>
      <w:r w:rsidR="001C6127" w:rsidRPr="00EE4B73">
        <w:rPr>
          <w:sz w:val="24"/>
          <w:szCs w:val="24"/>
        </w:rPr>
        <w:t xml:space="preserve">в </w:t>
      </w:r>
      <w:r w:rsidR="008066E0" w:rsidRPr="00EE4B73">
        <w:rPr>
          <w:sz w:val="24"/>
          <w:szCs w:val="24"/>
        </w:rPr>
        <w:t>т</w:t>
      </w:r>
      <w:r w:rsidRPr="00EE4B73">
        <w:rPr>
          <w:sz w:val="24"/>
          <w:szCs w:val="24"/>
        </w:rPr>
        <w:t>.ч. поверхностно-легированных различными примесями Pt, Si, Ge, в различных газовых средах.</w:t>
      </w:r>
    </w:p>
    <w:p w:rsidR="005E084F" w:rsidRPr="00EE4B73" w:rsidRDefault="005E084F" w:rsidP="00EE4B73">
      <w:pPr>
        <w:spacing w:line="360" w:lineRule="auto"/>
        <w:ind w:right="23" w:firstLine="720"/>
        <w:rPr>
          <w:sz w:val="24"/>
          <w:szCs w:val="24"/>
          <w:lang w:val="ru-RU"/>
        </w:rPr>
      </w:pPr>
      <w:r w:rsidRPr="00EE4B73">
        <w:rPr>
          <w:sz w:val="24"/>
          <w:szCs w:val="24"/>
        </w:rPr>
        <w:t>Главной особенностью построенной нами сенсорной системы является регистрация Фотолюминесцентного свечение нанопорошкового материала металооксыду адсорбированными на нем частицами газа. Результаты фотолюминесцентных исследований позволили установить, что при адсорбции газов на нанопорошковых металооксыдах имеет место незначительное смещение максимумов свечения с существенным изменением их интенсивностей. Поэтому было предложено регистрацию изменения именно не собственных спектральных характеристик нанопорошковых материалов, а их цветов</w:t>
      </w:r>
      <w:r w:rsidR="009A77D9" w:rsidRPr="00EE4B73">
        <w:rPr>
          <w:sz w:val="24"/>
          <w:szCs w:val="24"/>
        </w:rPr>
        <w:t xml:space="preserve"> </w:t>
      </w:r>
      <w:r w:rsidRPr="00EE4B73">
        <w:rPr>
          <w:sz w:val="24"/>
          <w:szCs w:val="24"/>
        </w:rPr>
        <w:t xml:space="preserve">свечения, которые существенно изменяются при адсорбции газов. Создана программа которая позволяет распознавать газовые компоненты путем </w:t>
      </w:r>
      <w:r w:rsidRPr="00EE4B73">
        <w:rPr>
          <w:sz w:val="24"/>
          <w:szCs w:val="24"/>
        </w:rPr>
        <w:lastRenderedPageBreak/>
        <w:t>анализа характера свечения ячеек матрицы и установлено дееспособность построенной газосенсорнои системы для распознавания и анализа газов и их смесей.</w:t>
      </w:r>
    </w:p>
    <w:p w:rsidR="00695796" w:rsidRPr="00EE4B73" w:rsidRDefault="00860652" w:rsidP="00EE4B73">
      <w:pPr>
        <w:spacing w:line="360" w:lineRule="auto"/>
        <w:ind w:right="23" w:firstLine="720"/>
        <w:rPr>
          <w:sz w:val="24"/>
          <w:szCs w:val="24"/>
        </w:rPr>
      </w:pPr>
      <w:r w:rsidRPr="00EE4B73">
        <w:rPr>
          <w:b/>
          <w:sz w:val="24"/>
          <w:szCs w:val="24"/>
        </w:rPr>
        <w:t>Ключевые слова:</w:t>
      </w:r>
      <w:r w:rsidRPr="00EE4B73">
        <w:rPr>
          <w:sz w:val="24"/>
          <w:szCs w:val="24"/>
        </w:rPr>
        <w:t xml:space="preserve"> </w:t>
      </w:r>
      <w:r w:rsidR="001B0DDE" w:rsidRPr="00EE4B73">
        <w:rPr>
          <w:sz w:val="24"/>
          <w:szCs w:val="24"/>
        </w:rPr>
        <w:t>ZnO, сложные металооксиды, нанокластеры, метод молекулярной динамики, фотолюминесценция, адсорбция, газосенсорна система.</w:t>
      </w:r>
    </w:p>
    <w:p w:rsidR="00695796" w:rsidRPr="00EE4B73" w:rsidRDefault="00860652" w:rsidP="00EE4B73">
      <w:pPr>
        <w:widowControl w:val="0"/>
        <w:spacing w:line="360" w:lineRule="auto"/>
        <w:ind w:right="23"/>
        <w:jc w:val="center"/>
        <w:rPr>
          <w:b/>
          <w:sz w:val="24"/>
          <w:szCs w:val="24"/>
        </w:rPr>
      </w:pPr>
      <w:r w:rsidRPr="00EE4B73">
        <w:rPr>
          <w:b/>
          <w:sz w:val="24"/>
          <w:szCs w:val="24"/>
        </w:rPr>
        <w:t>ABSTRACT</w:t>
      </w:r>
    </w:p>
    <w:p w:rsidR="00695796" w:rsidRPr="00EE4B73" w:rsidRDefault="00860652" w:rsidP="00EE4B73">
      <w:pPr>
        <w:spacing w:line="360" w:lineRule="auto"/>
        <w:ind w:right="23" w:firstLine="720"/>
        <w:rPr>
          <w:sz w:val="24"/>
          <w:szCs w:val="24"/>
        </w:rPr>
      </w:pPr>
      <w:r w:rsidRPr="00EE4B73">
        <w:rPr>
          <w:b/>
          <w:sz w:val="24"/>
          <w:szCs w:val="24"/>
        </w:rPr>
        <w:t>Venhryn Yu.I. Structure and photoluminescent properties of nanopowder metal oxides in gases</w:t>
      </w:r>
      <w:r w:rsidRPr="00EE4B73">
        <w:rPr>
          <w:sz w:val="24"/>
          <w:szCs w:val="24"/>
        </w:rPr>
        <w:t>. -</w:t>
      </w:r>
      <w:r w:rsidR="009A77D9" w:rsidRPr="00EE4B73">
        <w:rPr>
          <w:sz w:val="24"/>
          <w:szCs w:val="24"/>
        </w:rPr>
        <w:t xml:space="preserve"> </w:t>
      </w:r>
      <w:r w:rsidRPr="00EE4B73">
        <w:rPr>
          <w:sz w:val="24"/>
          <w:szCs w:val="24"/>
        </w:rPr>
        <w:t xml:space="preserve">Manuscript. </w:t>
      </w:r>
    </w:p>
    <w:p w:rsidR="00695796" w:rsidRPr="00EE4B73" w:rsidRDefault="00860652" w:rsidP="00EE4B73">
      <w:pPr>
        <w:spacing w:line="360" w:lineRule="auto"/>
        <w:ind w:right="23" w:firstLine="720"/>
        <w:rPr>
          <w:sz w:val="24"/>
          <w:szCs w:val="24"/>
        </w:rPr>
      </w:pPr>
      <w:r w:rsidRPr="00EE4B73">
        <w:rPr>
          <w:sz w:val="24"/>
          <w:szCs w:val="24"/>
        </w:rPr>
        <w:t>The dissertation on competition of a scientific degree of the candidate of physical and mathematical sciences (doctor of philosophy) on a specialty 01.04.18 «Physics and chemistry of a surface. Vasyl Stefanyk Precarpathian National U</w:t>
      </w:r>
      <w:r w:rsidR="0066196F" w:rsidRPr="00EE4B73">
        <w:rPr>
          <w:sz w:val="24"/>
          <w:szCs w:val="24"/>
        </w:rPr>
        <w:t>niversity, Ivano-Frankivsk, 202</w:t>
      </w:r>
      <w:r w:rsidR="0066196F" w:rsidRPr="00EE4B73">
        <w:rPr>
          <w:sz w:val="24"/>
          <w:szCs w:val="24"/>
          <w:lang w:val="en-US"/>
        </w:rPr>
        <w:t>1</w:t>
      </w:r>
      <w:r w:rsidRPr="00EE4B73">
        <w:rPr>
          <w:sz w:val="24"/>
          <w:szCs w:val="24"/>
        </w:rPr>
        <w:t>.</w:t>
      </w:r>
    </w:p>
    <w:p w:rsidR="00695796" w:rsidRPr="00EE4B73" w:rsidRDefault="00860652" w:rsidP="00EE4B73">
      <w:pPr>
        <w:spacing w:line="360" w:lineRule="auto"/>
        <w:ind w:right="23" w:firstLine="720"/>
        <w:rPr>
          <w:sz w:val="24"/>
          <w:szCs w:val="24"/>
        </w:rPr>
      </w:pPr>
      <w:r w:rsidRPr="00EE4B73">
        <w:rPr>
          <w:sz w:val="24"/>
          <w:szCs w:val="24"/>
        </w:rPr>
        <w:t xml:space="preserve">The work is </w:t>
      </w:r>
      <w:r w:rsidR="00CA2052" w:rsidRPr="00EE4B73">
        <w:rPr>
          <w:sz w:val="24"/>
          <w:szCs w:val="24"/>
        </w:rPr>
        <w:t>dedicated</w:t>
      </w:r>
      <w:r w:rsidRPr="00EE4B73">
        <w:rPr>
          <w:sz w:val="24"/>
          <w:szCs w:val="24"/>
        </w:rPr>
        <w:t xml:space="preserve"> to a complex theoretical and experimental study of luminescent, structural and sensory properties of nanomaterials based on ZnO and complex metal oxides.</w:t>
      </w:r>
    </w:p>
    <w:p w:rsidR="00872A0D" w:rsidRPr="00EE4B73" w:rsidRDefault="00860652" w:rsidP="00EE4B73">
      <w:pPr>
        <w:spacing w:line="360" w:lineRule="auto"/>
        <w:ind w:right="23" w:firstLine="720"/>
        <w:rPr>
          <w:sz w:val="24"/>
          <w:szCs w:val="24"/>
        </w:rPr>
      </w:pPr>
      <w:r w:rsidRPr="00EE4B73">
        <w:rPr>
          <w:sz w:val="24"/>
          <w:szCs w:val="24"/>
        </w:rPr>
        <w:t>Mathematical modeling of the processes of structure formation and growth morphology in nanoclusters, as well as oxidation of Zn nanoclusters in an oxygen medium and the formation of structures such as "core-shell" using the method of molecular dynamics</w:t>
      </w:r>
      <w:r w:rsidR="006074AD" w:rsidRPr="00EE4B73">
        <w:rPr>
          <w:sz w:val="24"/>
          <w:szCs w:val="24"/>
        </w:rPr>
        <w:t xml:space="preserve"> were performed</w:t>
      </w:r>
      <w:r w:rsidRPr="00EE4B73">
        <w:rPr>
          <w:sz w:val="24"/>
          <w:szCs w:val="24"/>
        </w:rPr>
        <w:t xml:space="preserve">. The dependences of the structure and shape of the obtained nanoclusters on the initial temperatures of the system, gas concentration and size of Zn nanoclusters are established. Also, the thickness and density of the oxide layer of Zn-ZnO nanoclusters were analyzed depending on the initial system temperatures, gas concentration and size of Zn nanoclusters. </w:t>
      </w:r>
      <w:r w:rsidR="00872A0D" w:rsidRPr="00EE4B73">
        <w:rPr>
          <w:sz w:val="24"/>
          <w:szCs w:val="24"/>
        </w:rPr>
        <w:t>The results of experimental studies of structural, photoluminescent and gas - sensory properties of complex nanopowder metal oxides are presented. The peculiarities of the photoluminescent properties of nanopowder metal oxides ZnO, ZnTiO</w:t>
      </w:r>
      <w:r w:rsidR="00872A0D" w:rsidRPr="00EE4B73">
        <w:rPr>
          <w:sz w:val="24"/>
          <w:szCs w:val="24"/>
          <w:vertAlign w:val="subscript"/>
        </w:rPr>
        <w:t>3</w:t>
      </w:r>
      <w:r w:rsidR="00872A0D" w:rsidRPr="00EE4B73">
        <w:rPr>
          <w:sz w:val="24"/>
          <w:szCs w:val="24"/>
        </w:rPr>
        <w:t>, Zn</w:t>
      </w:r>
      <w:r w:rsidR="00872A0D" w:rsidRPr="00EE4B73">
        <w:rPr>
          <w:sz w:val="24"/>
          <w:szCs w:val="24"/>
          <w:vertAlign w:val="subscript"/>
        </w:rPr>
        <w:t>2</w:t>
      </w:r>
      <w:r w:rsidR="00872A0D" w:rsidRPr="00EE4B73">
        <w:rPr>
          <w:sz w:val="24"/>
          <w:szCs w:val="24"/>
        </w:rPr>
        <w:t>SiO</w:t>
      </w:r>
      <w:r w:rsidR="00872A0D" w:rsidRPr="00EE4B73">
        <w:rPr>
          <w:sz w:val="24"/>
          <w:szCs w:val="24"/>
          <w:vertAlign w:val="subscript"/>
        </w:rPr>
        <w:t>4</w:t>
      </w:r>
      <w:r w:rsidR="00612642" w:rsidRPr="00EE4B73">
        <w:rPr>
          <w:sz w:val="24"/>
          <w:szCs w:val="24"/>
        </w:rPr>
        <w:t xml:space="preserve">: Mn, </w:t>
      </w:r>
      <w:r w:rsidR="00612642" w:rsidRPr="00EE4B73">
        <w:rPr>
          <w:rFonts w:eastAsia="Times New Roman"/>
          <w:sz w:val="24"/>
          <w:szCs w:val="24"/>
          <w:lang w:val="en-US"/>
        </w:rPr>
        <w:t>ZnGa</w:t>
      </w:r>
      <w:r w:rsidR="00612642" w:rsidRPr="00EE4B73">
        <w:rPr>
          <w:rFonts w:eastAsia="Times New Roman"/>
          <w:sz w:val="24"/>
          <w:szCs w:val="24"/>
          <w:vertAlign w:val="subscript"/>
        </w:rPr>
        <w:t>2</w:t>
      </w:r>
      <w:r w:rsidR="00612642" w:rsidRPr="00EE4B73">
        <w:rPr>
          <w:rFonts w:eastAsia="Times New Roman"/>
          <w:sz w:val="24"/>
          <w:szCs w:val="24"/>
          <w:lang w:val="en-US"/>
        </w:rPr>
        <w:t>O</w:t>
      </w:r>
      <w:r w:rsidR="00612642" w:rsidRPr="00EE4B73">
        <w:rPr>
          <w:rFonts w:eastAsia="Times New Roman"/>
          <w:sz w:val="24"/>
          <w:szCs w:val="24"/>
          <w:vertAlign w:val="subscript"/>
        </w:rPr>
        <w:t>4,</w:t>
      </w:r>
      <w:r w:rsidR="00612642" w:rsidRPr="00EE4B73">
        <w:rPr>
          <w:rFonts w:eastAsia="Times New Roman"/>
          <w:sz w:val="24"/>
          <w:szCs w:val="24"/>
        </w:rPr>
        <w:t xml:space="preserve"> </w:t>
      </w:r>
      <w:r w:rsidR="00612642" w:rsidRPr="00EE4B73">
        <w:rPr>
          <w:rFonts w:eastAsia="Times New Roman"/>
          <w:sz w:val="24"/>
          <w:szCs w:val="24"/>
          <w:lang w:val="en-US"/>
        </w:rPr>
        <w:t>ZnGdO</w:t>
      </w:r>
      <w:r w:rsidR="00612642" w:rsidRPr="00EE4B73">
        <w:rPr>
          <w:rFonts w:eastAsia="Times New Roman"/>
          <w:sz w:val="24"/>
          <w:szCs w:val="24"/>
          <w:vertAlign w:val="subscript"/>
        </w:rPr>
        <w:t>3</w:t>
      </w:r>
      <w:r w:rsidR="00612642" w:rsidRPr="00EE4B73">
        <w:rPr>
          <w:rFonts w:eastAsia="Times New Roman"/>
          <w:sz w:val="24"/>
          <w:szCs w:val="24"/>
        </w:rPr>
        <w:t>:</w:t>
      </w:r>
      <w:r w:rsidR="00612642" w:rsidRPr="00EE4B73">
        <w:rPr>
          <w:rFonts w:eastAsia="Times New Roman"/>
          <w:sz w:val="24"/>
          <w:szCs w:val="24"/>
          <w:lang w:val="en-US"/>
        </w:rPr>
        <w:t>Eu</w:t>
      </w:r>
      <w:r w:rsidR="00E505C2" w:rsidRPr="00EE4B73">
        <w:rPr>
          <w:rFonts w:eastAsia="Times New Roman"/>
          <w:sz w:val="24"/>
          <w:szCs w:val="24"/>
        </w:rPr>
        <w:t xml:space="preserve">, </w:t>
      </w:r>
      <w:r w:rsidR="00612642" w:rsidRPr="00EE4B73">
        <w:rPr>
          <w:sz w:val="24"/>
          <w:szCs w:val="24"/>
        </w:rPr>
        <w:t xml:space="preserve">incl. </w:t>
      </w:r>
      <w:r w:rsidR="00872A0D" w:rsidRPr="00EE4B73">
        <w:rPr>
          <w:sz w:val="24"/>
          <w:szCs w:val="24"/>
        </w:rPr>
        <w:t>surface-alloyed with various impurities Pt, Si, Ge, in different gaseous media.</w:t>
      </w:r>
    </w:p>
    <w:p w:rsidR="00695796" w:rsidRPr="00EE4B73" w:rsidRDefault="00DA0271" w:rsidP="00EE4B73">
      <w:pPr>
        <w:spacing w:line="360" w:lineRule="auto"/>
        <w:ind w:right="23" w:firstLine="720"/>
        <w:rPr>
          <w:sz w:val="24"/>
          <w:szCs w:val="24"/>
        </w:rPr>
      </w:pPr>
      <w:r w:rsidRPr="00EE4B73">
        <w:rPr>
          <w:sz w:val="24"/>
          <w:szCs w:val="24"/>
        </w:rPr>
        <w:t>The main feature of the sensor system we have built is the registration of the photoluminescent glow of the nanopowder metal oxide material adsorbed on it by gas particles. The results of photoluminescent studies made it possible to establish that during the adsorption of gases on nanopowder metal oxides there is a minor shift of the luminosity maxima with a significant change in their intensities. Therefore, it was proposed to register the change not of the intrinsic spectral characteristics of nanopowder materials, but of the colors of their luminescence, which change significantly during the adsorption of gases.</w:t>
      </w:r>
      <w:r w:rsidR="00E35334" w:rsidRPr="00EE4B73">
        <w:rPr>
          <w:sz w:val="24"/>
          <w:szCs w:val="24"/>
          <w:lang w:val="en-US"/>
        </w:rPr>
        <w:t xml:space="preserve"> Analysis of the nature of color changes of cell of the matrix, when the surrounding atmosphere changes, allows you to analyze the qualitative and qua</w:t>
      </w:r>
      <w:r w:rsidR="00000F3A" w:rsidRPr="00EE4B73">
        <w:rPr>
          <w:sz w:val="24"/>
          <w:szCs w:val="24"/>
          <w:lang w:val="en-US"/>
        </w:rPr>
        <w:t>ntitative composition of gas</w:t>
      </w:r>
      <w:r w:rsidR="00E35334" w:rsidRPr="00EE4B73">
        <w:rPr>
          <w:sz w:val="24"/>
          <w:szCs w:val="24"/>
          <w:lang w:val="en-US"/>
        </w:rPr>
        <w:t xml:space="preserve"> components in the environment.</w:t>
      </w:r>
      <w:r w:rsidRPr="00EE4B73">
        <w:rPr>
          <w:sz w:val="24"/>
          <w:szCs w:val="24"/>
        </w:rPr>
        <w:t xml:space="preserve"> The program which allows to recognize gas components by the analysis of character of lumine</w:t>
      </w:r>
      <w:r w:rsidR="00BA4873" w:rsidRPr="00EE4B73">
        <w:rPr>
          <w:sz w:val="24"/>
          <w:szCs w:val="24"/>
        </w:rPr>
        <w:t>scence of cell of a matrix is</w:t>
      </w:r>
      <w:r w:rsidR="00BA4873" w:rsidRPr="00EE4B73">
        <w:rPr>
          <w:sz w:val="24"/>
          <w:szCs w:val="24"/>
          <w:lang w:val="en-US"/>
        </w:rPr>
        <w:t xml:space="preserve"> </w:t>
      </w:r>
      <w:r w:rsidRPr="00EE4B73">
        <w:rPr>
          <w:sz w:val="24"/>
          <w:szCs w:val="24"/>
        </w:rPr>
        <w:t>created and efficiency of the constructed gas sensor system for recognition and the analysis of gases and their mixes is established.</w:t>
      </w:r>
    </w:p>
    <w:p w:rsidR="00695796" w:rsidRPr="00EE4B73" w:rsidRDefault="00860652" w:rsidP="00EE4B73">
      <w:pPr>
        <w:spacing w:line="360" w:lineRule="auto"/>
        <w:ind w:right="23" w:firstLine="720"/>
        <w:rPr>
          <w:sz w:val="24"/>
          <w:szCs w:val="24"/>
          <w:lang w:val="en-US"/>
        </w:rPr>
      </w:pPr>
      <w:r w:rsidRPr="00EE4B73">
        <w:rPr>
          <w:b/>
          <w:sz w:val="24"/>
          <w:szCs w:val="24"/>
        </w:rPr>
        <w:t>Key words:</w:t>
      </w:r>
      <w:r w:rsidRPr="00EE4B73">
        <w:rPr>
          <w:sz w:val="24"/>
          <w:szCs w:val="24"/>
        </w:rPr>
        <w:t xml:space="preserve"> </w:t>
      </w:r>
      <w:r w:rsidR="0069767E" w:rsidRPr="00EE4B73">
        <w:rPr>
          <w:sz w:val="24"/>
          <w:szCs w:val="24"/>
        </w:rPr>
        <w:t>ZnO, complex metal oxides, nanoclusters, method of molecular dynamics, photoluminescence, adsorption, gas sensor system.</w:t>
      </w:r>
    </w:p>
    <w:sectPr w:rsidR="00695796" w:rsidRPr="00EE4B73">
      <w:type w:val="continuous"/>
      <w:pgSz w:w="11906" w:h="16838"/>
      <w:pgMar w:top="964" w:right="567" w:bottom="96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CAD" w:rsidRDefault="001F3CAD">
      <w:pPr>
        <w:spacing w:line="240" w:lineRule="auto"/>
      </w:pPr>
      <w:r>
        <w:separator/>
      </w:r>
    </w:p>
  </w:endnote>
  <w:endnote w:type="continuationSeparator" w:id="0">
    <w:p w:rsidR="001F3CAD" w:rsidRDefault="001F3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Arial">
    <w:altName w:val="Arial"/>
    <w:panose1 w:val="00000000000000000000"/>
    <w:charset w:val="00"/>
    <w:family w:val="roman"/>
    <w:notTrueType/>
    <w:pitch w:val="default"/>
  </w:font>
  <w:font w:name="DejaVu Sans">
    <w:charset w:val="01"/>
    <w:family w:val="roman"/>
    <w:pitch w:val="variable"/>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ＭＳ 明朝">
    <w:altName w:val="Yu Gothic"/>
    <w:panose1 w:val="00000000000000000000"/>
    <w:charset w:val="80"/>
    <w:family w:val="roman"/>
    <w:notTrueType/>
    <w:pitch w:val="default"/>
  </w:font>
  <w:font w:name="TimesNewRoman">
    <w:altName w:val="MS Mincho"/>
    <w:panose1 w:val="00000000000000000000"/>
    <w:charset w:val="80"/>
    <w:family w:val="auto"/>
    <w:notTrueType/>
    <w:pitch w:val="default"/>
    <w:sig w:usb0="00000203" w:usb1="08070000" w:usb2="00000010" w:usb3="00000000" w:csb0="00020005" w:csb1="00000000"/>
  </w:font>
  <w:font w:name="Gungsuh">
    <w:altName w:val="Times New Roman"/>
    <w:charset w:val="00"/>
    <w:family w:val="auto"/>
    <w:pitch w:val="default"/>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CAD" w:rsidRDefault="001F3CAD">
      <w:pPr>
        <w:spacing w:line="240" w:lineRule="auto"/>
      </w:pPr>
      <w:r>
        <w:separator/>
      </w:r>
    </w:p>
  </w:footnote>
  <w:footnote w:type="continuationSeparator" w:id="0">
    <w:p w:rsidR="001F3CAD" w:rsidRDefault="001F3C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11" w:rsidRDefault="009F0E11">
    <w:pPr>
      <w:pBdr>
        <w:top w:val="nil"/>
        <w:left w:val="nil"/>
        <w:bottom w:val="nil"/>
        <w:right w:val="nil"/>
        <w:between w:val="nil"/>
      </w:pBdr>
      <w:tabs>
        <w:tab w:val="center" w:pos="4819"/>
        <w:tab w:val="right" w:pos="9639"/>
      </w:tabs>
      <w:spacing w:line="240" w:lineRule="auto"/>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896E6C">
      <w:rPr>
        <w:rFonts w:eastAsia="Times New Roman"/>
        <w:noProof/>
        <w:color w:val="000000"/>
      </w:rPr>
      <w:t>3</w:t>
    </w:r>
    <w:r>
      <w:rPr>
        <w:rFonts w:eastAsia="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25C3A"/>
    <w:multiLevelType w:val="multilevel"/>
    <w:tmpl w:val="1F6A8868"/>
    <w:lvl w:ilvl="0">
      <w:start w:val="1"/>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 w15:restartNumberingAfterBreak="0">
    <w:nsid w:val="0D687D65"/>
    <w:multiLevelType w:val="hybridMultilevel"/>
    <w:tmpl w:val="47724C9C"/>
    <w:lvl w:ilvl="0" w:tplc="116260E2">
      <w:start w:val="1"/>
      <w:numFmt w:val="decimal"/>
      <w:lvlText w:val="%1."/>
      <w:lvlJc w:val="left"/>
      <w:pPr>
        <w:ind w:left="720" w:hanging="360"/>
      </w:pPr>
      <w:rPr>
        <w:rFonts w:ascii="Trebuchet MS" w:hAnsi="Trebuchet MS" w:hint="default"/>
        <w:color w:val="555555"/>
        <w:sz w:val="1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B586EDE"/>
    <w:multiLevelType w:val="multilevel"/>
    <w:tmpl w:val="1E68F7B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502"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735A1D31"/>
    <w:multiLevelType w:val="multilevel"/>
    <w:tmpl w:val="1F6A8868"/>
    <w:lvl w:ilvl="0">
      <w:start w:val="1"/>
      <w:numFmt w:val="decimal"/>
      <w:lvlText w:val="%1."/>
      <w:lvlJc w:val="left"/>
      <w:pPr>
        <w:ind w:left="502"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 w15:restartNumberingAfterBreak="0">
    <w:nsid w:val="7A044ECC"/>
    <w:multiLevelType w:val="hybridMultilevel"/>
    <w:tmpl w:val="3990B644"/>
    <w:lvl w:ilvl="0" w:tplc="04220001">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95796"/>
    <w:rsid w:val="00000F3A"/>
    <w:rsid w:val="000129CB"/>
    <w:rsid w:val="00012C1D"/>
    <w:rsid w:val="0002001B"/>
    <w:rsid w:val="00040B22"/>
    <w:rsid w:val="000419E2"/>
    <w:rsid w:val="00045062"/>
    <w:rsid w:val="000455CB"/>
    <w:rsid w:val="0005571B"/>
    <w:rsid w:val="0006016B"/>
    <w:rsid w:val="00061345"/>
    <w:rsid w:val="00061B1A"/>
    <w:rsid w:val="00065A0F"/>
    <w:rsid w:val="00065DF6"/>
    <w:rsid w:val="00071562"/>
    <w:rsid w:val="0007716A"/>
    <w:rsid w:val="00077CC5"/>
    <w:rsid w:val="000841F4"/>
    <w:rsid w:val="00084308"/>
    <w:rsid w:val="00084E9A"/>
    <w:rsid w:val="00086F2B"/>
    <w:rsid w:val="00087F9C"/>
    <w:rsid w:val="000914C1"/>
    <w:rsid w:val="000A1CD4"/>
    <w:rsid w:val="000B01DA"/>
    <w:rsid w:val="000B0E09"/>
    <w:rsid w:val="000B7866"/>
    <w:rsid w:val="000C00CE"/>
    <w:rsid w:val="000C05D4"/>
    <w:rsid w:val="000C2ABE"/>
    <w:rsid w:val="000D1C1E"/>
    <w:rsid w:val="000D7E8A"/>
    <w:rsid w:val="000E0C8F"/>
    <w:rsid w:val="000E421E"/>
    <w:rsid w:val="000E4E48"/>
    <w:rsid w:val="000E5CDE"/>
    <w:rsid w:val="00113F5F"/>
    <w:rsid w:val="00121F9B"/>
    <w:rsid w:val="0012396F"/>
    <w:rsid w:val="00130B2B"/>
    <w:rsid w:val="001324D6"/>
    <w:rsid w:val="00136675"/>
    <w:rsid w:val="00152A30"/>
    <w:rsid w:val="00153BE6"/>
    <w:rsid w:val="00157B30"/>
    <w:rsid w:val="0016397C"/>
    <w:rsid w:val="00163EDC"/>
    <w:rsid w:val="00165A48"/>
    <w:rsid w:val="001673D9"/>
    <w:rsid w:val="00172624"/>
    <w:rsid w:val="00175536"/>
    <w:rsid w:val="00176791"/>
    <w:rsid w:val="001778A9"/>
    <w:rsid w:val="001857EA"/>
    <w:rsid w:val="0019258C"/>
    <w:rsid w:val="00194CE0"/>
    <w:rsid w:val="00197B9C"/>
    <w:rsid w:val="001A5F14"/>
    <w:rsid w:val="001B067E"/>
    <w:rsid w:val="001B0DDE"/>
    <w:rsid w:val="001B6219"/>
    <w:rsid w:val="001B7EC7"/>
    <w:rsid w:val="001C3ADE"/>
    <w:rsid w:val="001C6127"/>
    <w:rsid w:val="001D1E7A"/>
    <w:rsid w:val="001D4660"/>
    <w:rsid w:val="001D4BB6"/>
    <w:rsid w:val="001D6419"/>
    <w:rsid w:val="001E0E3F"/>
    <w:rsid w:val="001E3181"/>
    <w:rsid w:val="001E4945"/>
    <w:rsid w:val="001E68D9"/>
    <w:rsid w:val="001F351F"/>
    <w:rsid w:val="001F3783"/>
    <w:rsid w:val="001F3CAD"/>
    <w:rsid w:val="001F4248"/>
    <w:rsid w:val="001F4B80"/>
    <w:rsid w:val="00200E9E"/>
    <w:rsid w:val="0020169B"/>
    <w:rsid w:val="00203911"/>
    <w:rsid w:val="00204F06"/>
    <w:rsid w:val="00213420"/>
    <w:rsid w:val="00214268"/>
    <w:rsid w:val="002143B3"/>
    <w:rsid w:val="00216CD6"/>
    <w:rsid w:val="0022703E"/>
    <w:rsid w:val="00230C0A"/>
    <w:rsid w:val="0023123D"/>
    <w:rsid w:val="00232F60"/>
    <w:rsid w:val="00234B42"/>
    <w:rsid w:val="00240D5D"/>
    <w:rsid w:val="00243287"/>
    <w:rsid w:val="00244E0C"/>
    <w:rsid w:val="00256BA1"/>
    <w:rsid w:val="00264E81"/>
    <w:rsid w:val="00267A98"/>
    <w:rsid w:val="00271E0B"/>
    <w:rsid w:val="00275B68"/>
    <w:rsid w:val="00277211"/>
    <w:rsid w:val="0028163F"/>
    <w:rsid w:val="00283BE4"/>
    <w:rsid w:val="00287A9F"/>
    <w:rsid w:val="00291D89"/>
    <w:rsid w:val="002941C5"/>
    <w:rsid w:val="002A740D"/>
    <w:rsid w:val="002B348E"/>
    <w:rsid w:val="002B4762"/>
    <w:rsid w:val="002C11C6"/>
    <w:rsid w:val="002D1121"/>
    <w:rsid w:val="002D12BA"/>
    <w:rsid w:val="002D7B00"/>
    <w:rsid w:val="002E1F95"/>
    <w:rsid w:val="002E32CB"/>
    <w:rsid w:val="002F16FD"/>
    <w:rsid w:val="002F3D9A"/>
    <w:rsid w:val="002F3F0D"/>
    <w:rsid w:val="003074B5"/>
    <w:rsid w:val="003111D7"/>
    <w:rsid w:val="0031200A"/>
    <w:rsid w:val="00314D36"/>
    <w:rsid w:val="00314E12"/>
    <w:rsid w:val="00325E27"/>
    <w:rsid w:val="00326FC7"/>
    <w:rsid w:val="0033580D"/>
    <w:rsid w:val="00340002"/>
    <w:rsid w:val="00347FD7"/>
    <w:rsid w:val="003511D7"/>
    <w:rsid w:val="00360183"/>
    <w:rsid w:val="00360E9D"/>
    <w:rsid w:val="00361B07"/>
    <w:rsid w:val="00366832"/>
    <w:rsid w:val="00371893"/>
    <w:rsid w:val="0038543A"/>
    <w:rsid w:val="00392377"/>
    <w:rsid w:val="00397894"/>
    <w:rsid w:val="0039794B"/>
    <w:rsid w:val="003A3FA5"/>
    <w:rsid w:val="003A72DC"/>
    <w:rsid w:val="003A764D"/>
    <w:rsid w:val="003B227D"/>
    <w:rsid w:val="003B6E07"/>
    <w:rsid w:val="003C0084"/>
    <w:rsid w:val="003C08CE"/>
    <w:rsid w:val="003C0D21"/>
    <w:rsid w:val="003C2148"/>
    <w:rsid w:val="003C2468"/>
    <w:rsid w:val="003C4047"/>
    <w:rsid w:val="003D0DD4"/>
    <w:rsid w:val="003D2D34"/>
    <w:rsid w:val="003D39E7"/>
    <w:rsid w:val="003E0EB4"/>
    <w:rsid w:val="003E287A"/>
    <w:rsid w:val="003E625F"/>
    <w:rsid w:val="003E7302"/>
    <w:rsid w:val="003F1EBA"/>
    <w:rsid w:val="00413DF5"/>
    <w:rsid w:val="004140CF"/>
    <w:rsid w:val="004149DB"/>
    <w:rsid w:val="004151A7"/>
    <w:rsid w:val="00420678"/>
    <w:rsid w:val="0042079C"/>
    <w:rsid w:val="00420F59"/>
    <w:rsid w:val="00430B2F"/>
    <w:rsid w:val="00434BE3"/>
    <w:rsid w:val="00437FF4"/>
    <w:rsid w:val="004428A1"/>
    <w:rsid w:val="00445D55"/>
    <w:rsid w:val="00450CED"/>
    <w:rsid w:val="004553BC"/>
    <w:rsid w:val="00462E62"/>
    <w:rsid w:val="00464145"/>
    <w:rsid w:val="00473694"/>
    <w:rsid w:val="00473CA4"/>
    <w:rsid w:val="00476688"/>
    <w:rsid w:val="004951C7"/>
    <w:rsid w:val="004A0F1D"/>
    <w:rsid w:val="004B03FA"/>
    <w:rsid w:val="004C2886"/>
    <w:rsid w:val="004C51DF"/>
    <w:rsid w:val="004D02BC"/>
    <w:rsid w:val="004D0669"/>
    <w:rsid w:val="004D4A24"/>
    <w:rsid w:val="004F28D4"/>
    <w:rsid w:val="004F3942"/>
    <w:rsid w:val="004F45F5"/>
    <w:rsid w:val="005011C8"/>
    <w:rsid w:val="0050389A"/>
    <w:rsid w:val="0050663D"/>
    <w:rsid w:val="0050741F"/>
    <w:rsid w:val="005101C1"/>
    <w:rsid w:val="00516787"/>
    <w:rsid w:val="00516874"/>
    <w:rsid w:val="005213E0"/>
    <w:rsid w:val="00524029"/>
    <w:rsid w:val="005248EB"/>
    <w:rsid w:val="0052634E"/>
    <w:rsid w:val="0052688A"/>
    <w:rsid w:val="00530912"/>
    <w:rsid w:val="00530D8F"/>
    <w:rsid w:val="00530E89"/>
    <w:rsid w:val="005422F8"/>
    <w:rsid w:val="0054453D"/>
    <w:rsid w:val="00544F32"/>
    <w:rsid w:val="00552D3A"/>
    <w:rsid w:val="0055496B"/>
    <w:rsid w:val="00557A3D"/>
    <w:rsid w:val="0057446C"/>
    <w:rsid w:val="00585A42"/>
    <w:rsid w:val="005876A0"/>
    <w:rsid w:val="00590F85"/>
    <w:rsid w:val="00591BCE"/>
    <w:rsid w:val="005926B1"/>
    <w:rsid w:val="005B2AF5"/>
    <w:rsid w:val="005B4D63"/>
    <w:rsid w:val="005C2BCC"/>
    <w:rsid w:val="005D3365"/>
    <w:rsid w:val="005D3A90"/>
    <w:rsid w:val="005E084F"/>
    <w:rsid w:val="005E5342"/>
    <w:rsid w:val="005E638B"/>
    <w:rsid w:val="005F593A"/>
    <w:rsid w:val="005F77D9"/>
    <w:rsid w:val="00600A68"/>
    <w:rsid w:val="00603DE5"/>
    <w:rsid w:val="006074AD"/>
    <w:rsid w:val="00612642"/>
    <w:rsid w:val="00613C94"/>
    <w:rsid w:val="006170A7"/>
    <w:rsid w:val="00617D2E"/>
    <w:rsid w:val="00631918"/>
    <w:rsid w:val="00631B17"/>
    <w:rsid w:val="006323AB"/>
    <w:rsid w:val="00636397"/>
    <w:rsid w:val="00637AF3"/>
    <w:rsid w:val="0064560E"/>
    <w:rsid w:val="00645637"/>
    <w:rsid w:val="00661233"/>
    <w:rsid w:val="0066196F"/>
    <w:rsid w:val="00666901"/>
    <w:rsid w:val="00667BE8"/>
    <w:rsid w:val="00672936"/>
    <w:rsid w:val="00680339"/>
    <w:rsid w:val="00683810"/>
    <w:rsid w:val="006854C7"/>
    <w:rsid w:val="0068565A"/>
    <w:rsid w:val="006924B7"/>
    <w:rsid w:val="00695796"/>
    <w:rsid w:val="0069735C"/>
    <w:rsid w:val="0069767E"/>
    <w:rsid w:val="006A370B"/>
    <w:rsid w:val="006A5B18"/>
    <w:rsid w:val="006A710E"/>
    <w:rsid w:val="006A772C"/>
    <w:rsid w:val="006C390C"/>
    <w:rsid w:val="006D22A0"/>
    <w:rsid w:val="006F41CB"/>
    <w:rsid w:val="007007EB"/>
    <w:rsid w:val="007049E1"/>
    <w:rsid w:val="00707C7C"/>
    <w:rsid w:val="0072358C"/>
    <w:rsid w:val="007238E8"/>
    <w:rsid w:val="00730939"/>
    <w:rsid w:val="00745715"/>
    <w:rsid w:val="0075563D"/>
    <w:rsid w:val="00760E1B"/>
    <w:rsid w:val="007641E8"/>
    <w:rsid w:val="007728D5"/>
    <w:rsid w:val="00772E85"/>
    <w:rsid w:val="0079665F"/>
    <w:rsid w:val="007B283E"/>
    <w:rsid w:val="007B68CD"/>
    <w:rsid w:val="007C2A82"/>
    <w:rsid w:val="007D0059"/>
    <w:rsid w:val="007D0C01"/>
    <w:rsid w:val="007E3367"/>
    <w:rsid w:val="007F0FCC"/>
    <w:rsid w:val="007F1DCA"/>
    <w:rsid w:val="007F3325"/>
    <w:rsid w:val="007F3966"/>
    <w:rsid w:val="00805D27"/>
    <w:rsid w:val="008066E0"/>
    <w:rsid w:val="0081504D"/>
    <w:rsid w:val="00815633"/>
    <w:rsid w:val="00821498"/>
    <w:rsid w:val="00822964"/>
    <w:rsid w:val="00825D90"/>
    <w:rsid w:val="0082764C"/>
    <w:rsid w:val="008308F3"/>
    <w:rsid w:val="00836887"/>
    <w:rsid w:val="00841AEA"/>
    <w:rsid w:val="008427E7"/>
    <w:rsid w:val="008453B0"/>
    <w:rsid w:val="008512E1"/>
    <w:rsid w:val="00851B5E"/>
    <w:rsid w:val="00860652"/>
    <w:rsid w:val="00861658"/>
    <w:rsid w:val="00861EDB"/>
    <w:rsid w:val="0086334F"/>
    <w:rsid w:val="00872A0D"/>
    <w:rsid w:val="0088039B"/>
    <w:rsid w:val="008927C5"/>
    <w:rsid w:val="008947A3"/>
    <w:rsid w:val="00896E6C"/>
    <w:rsid w:val="008A1320"/>
    <w:rsid w:val="008A2543"/>
    <w:rsid w:val="008B06FF"/>
    <w:rsid w:val="008B5B47"/>
    <w:rsid w:val="008C2108"/>
    <w:rsid w:val="008C3E4B"/>
    <w:rsid w:val="008D0019"/>
    <w:rsid w:val="008D1134"/>
    <w:rsid w:val="008D2C06"/>
    <w:rsid w:val="008F6AC0"/>
    <w:rsid w:val="008F6E88"/>
    <w:rsid w:val="008F77CD"/>
    <w:rsid w:val="00904D23"/>
    <w:rsid w:val="00905167"/>
    <w:rsid w:val="009068B0"/>
    <w:rsid w:val="0090705B"/>
    <w:rsid w:val="00913A55"/>
    <w:rsid w:val="00913EAD"/>
    <w:rsid w:val="00914E06"/>
    <w:rsid w:val="0092595F"/>
    <w:rsid w:val="00926FAC"/>
    <w:rsid w:val="00930B9E"/>
    <w:rsid w:val="00933BC3"/>
    <w:rsid w:val="00934335"/>
    <w:rsid w:val="00941574"/>
    <w:rsid w:val="00941D67"/>
    <w:rsid w:val="00941FE4"/>
    <w:rsid w:val="009428EE"/>
    <w:rsid w:val="00943287"/>
    <w:rsid w:val="00945021"/>
    <w:rsid w:val="009465E5"/>
    <w:rsid w:val="00946FE4"/>
    <w:rsid w:val="009516D4"/>
    <w:rsid w:val="0095442C"/>
    <w:rsid w:val="009555B6"/>
    <w:rsid w:val="00955F2D"/>
    <w:rsid w:val="00967660"/>
    <w:rsid w:val="009714DA"/>
    <w:rsid w:val="00972791"/>
    <w:rsid w:val="0098100C"/>
    <w:rsid w:val="00981326"/>
    <w:rsid w:val="00983B60"/>
    <w:rsid w:val="009869CA"/>
    <w:rsid w:val="00987532"/>
    <w:rsid w:val="009A3EAF"/>
    <w:rsid w:val="009A549E"/>
    <w:rsid w:val="009A590D"/>
    <w:rsid w:val="009A77D9"/>
    <w:rsid w:val="009B086A"/>
    <w:rsid w:val="009D4438"/>
    <w:rsid w:val="009F0E11"/>
    <w:rsid w:val="009F12C1"/>
    <w:rsid w:val="00A07DFC"/>
    <w:rsid w:val="00A22034"/>
    <w:rsid w:val="00A262CC"/>
    <w:rsid w:val="00A33B3A"/>
    <w:rsid w:val="00A3434E"/>
    <w:rsid w:val="00A35A18"/>
    <w:rsid w:val="00A44DA8"/>
    <w:rsid w:val="00A4789E"/>
    <w:rsid w:val="00A47CD7"/>
    <w:rsid w:val="00A529B4"/>
    <w:rsid w:val="00A60196"/>
    <w:rsid w:val="00A719E2"/>
    <w:rsid w:val="00A739F8"/>
    <w:rsid w:val="00A800E2"/>
    <w:rsid w:val="00A97C44"/>
    <w:rsid w:val="00AA656D"/>
    <w:rsid w:val="00AA7801"/>
    <w:rsid w:val="00AB0E66"/>
    <w:rsid w:val="00AB23FF"/>
    <w:rsid w:val="00AB5A82"/>
    <w:rsid w:val="00AC1B25"/>
    <w:rsid w:val="00AC2EFE"/>
    <w:rsid w:val="00AC4C15"/>
    <w:rsid w:val="00AD69CC"/>
    <w:rsid w:val="00AE1922"/>
    <w:rsid w:val="00AE1DA1"/>
    <w:rsid w:val="00AE4878"/>
    <w:rsid w:val="00AF1524"/>
    <w:rsid w:val="00AF2893"/>
    <w:rsid w:val="00AF3F65"/>
    <w:rsid w:val="00AF586F"/>
    <w:rsid w:val="00AF5F71"/>
    <w:rsid w:val="00AF6BB0"/>
    <w:rsid w:val="00B02930"/>
    <w:rsid w:val="00B05E0F"/>
    <w:rsid w:val="00B06206"/>
    <w:rsid w:val="00B13793"/>
    <w:rsid w:val="00B15DE7"/>
    <w:rsid w:val="00B17C93"/>
    <w:rsid w:val="00B21FD3"/>
    <w:rsid w:val="00B3222C"/>
    <w:rsid w:val="00B353F1"/>
    <w:rsid w:val="00B431E2"/>
    <w:rsid w:val="00B4610A"/>
    <w:rsid w:val="00B51DEC"/>
    <w:rsid w:val="00B56B38"/>
    <w:rsid w:val="00B626B2"/>
    <w:rsid w:val="00B67905"/>
    <w:rsid w:val="00B80754"/>
    <w:rsid w:val="00B90553"/>
    <w:rsid w:val="00B924EF"/>
    <w:rsid w:val="00B93D3F"/>
    <w:rsid w:val="00B9655D"/>
    <w:rsid w:val="00BA4873"/>
    <w:rsid w:val="00BA490B"/>
    <w:rsid w:val="00BA7DF9"/>
    <w:rsid w:val="00BC53C5"/>
    <w:rsid w:val="00BD3DF3"/>
    <w:rsid w:val="00BD4E33"/>
    <w:rsid w:val="00BD640B"/>
    <w:rsid w:val="00BE3AB1"/>
    <w:rsid w:val="00BE7DD7"/>
    <w:rsid w:val="00BF5472"/>
    <w:rsid w:val="00C023A0"/>
    <w:rsid w:val="00C17937"/>
    <w:rsid w:val="00C3105A"/>
    <w:rsid w:val="00C32EE2"/>
    <w:rsid w:val="00C35E8C"/>
    <w:rsid w:val="00C43F77"/>
    <w:rsid w:val="00C52F89"/>
    <w:rsid w:val="00C63375"/>
    <w:rsid w:val="00C63D7C"/>
    <w:rsid w:val="00C672FA"/>
    <w:rsid w:val="00C67F7F"/>
    <w:rsid w:val="00C77B2B"/>
    <w:rsid w:val="00C819AF"/>
    <w:rsid w:val="00C90124"/>
    <w:rsid w:val="00C96499"/>
    <w:rsid w:val="00CA2052"/>
    <w:rsid w:val="00CA3505"/>
    <w:rsid w:val="00CA5F8F"/>
    <w:rsid w:val="00CC29AF"/>
    <w:rsid w:val="00CC369C"/>
    <w:rsid w:val="00CD3A45"/>
    <w:rsid w:val="00CD51A1"/>
    <w:rsid w:val="00CD6A37"/>
    <w:rsid w:val="00CE2DB7"/>
    <w:rsid w:val="00CE4FAD"/>
    <w:rsid w:val="00CE5748"/>
    <w:rsid w:val="00CF0460"/>
    <w:rsid w:val="00CF0B90"/>
    <w:rsid w:val="00CF53BB"/>
    <w:rsid w:val="00CF5F34"/>
    <w:rsid w:val="00CF69FC"/>
    <w:rsid w:val="00D01FFE"/>
    <w:rsid w:val="00D165DF"/>
    <w:rsid w:val="00D20EF1"/>
    <w:rsid w:val="00D24B6D"/>
    <w:rsid w:val="00D25DCC"/>
    <w:rsid w:val="00D27E9E"/>
    <w:rsid w:val="00D33C3B"/>
    <w:rsid w:val="00D36CBE"/>
    <w:rsid w:val="00D4013A"/>
    <w:rsid w:val="00D423B2"/>
    <w:rsid w:val="00D43443"/>
    <w:rsid w:val="00D523E1"/>
    <w:rsid w:val="00D54D9B"/>
    <w:rsid w:val="00D60004"/>
    <w:rsid w:val="00D60BFE"/>
    <w:rsid w:val="00D60D2F"/>
    <w:rsid w:val="00D64CA9"/>
    <w:rsid w:val="00D6650F"/>
    <w:rsid w:val="00D676CC"/>
    <w:rsid w:val="00D70AB9"/>
    <w:rsid w:val="00D80247"/>
    <w:rsid w:val="00D86A31"/>
    <w:rsid w:val="00D9000D"/>
    <w:rsid w:val="00D90923"/>
    <w:rsid w:val="00D9717F"/>
    <w:rsid w:val="00DA0271"/>
    <w:rsid w:val="00DA1BC2"/>
    <w:rsid w:val="00DA2AE5"/>
    <w:rsid w:val="00DB3EE1"/>
    <w:rsid w:val="00DC6DED"/>
    <w:rsid w:val="00DC6E93"/>
    <w:rsid w:val="00DC7945"/>
    <w:rsid w:val="00DD54FC"/>
    <w:rsid w:val="00DD55AE"/>
    <w:rsid w:val="00DE2AB4"/>
    <w:rsid w:val="00DE5063"/>
    <w:rsid w:val="00DE6872"/>
    <w:rsid w:val="00DF19BE"/>
    <w:rsid w:val="00E024FD"/>
    <w:rsid w:val="00E0564A"/>
    <w:rsid w:val="00E07EF0"/>
    <w:rsid w:val="00E114D8"/>
    <w:rsid w:val="00E13078"/>
    <w:rsid w:val="00E136C5"/>
    <w:rsid w:val="00E2142B"/>
    <w:rsid w:val="00E214AA"/>
    <w:rsid w:val="00E219D6"/>
    <w:rsid w:val="00E243A0"/>
    <w:rsid w:val="00E26620"/>
    <w:rsid w:val="00E31D66"/>
    <w:rsid w:val="00E35334"/>
    <w:rsid w:val="00E378DB"/>
    <w:rsid w:val="00E468D9"/>
    <w:rsid w:val="00E47463"/>
    <w:rsid w:val="00E505C2"/>
    <w:rsid w:val="00E5267B"/>
    <w:rsid w:val="00E60D8F"/>
    <w:rsid w:val="00E60DC4"/>
    <w:rsid w:val="00E621DF"/>
    <w:rsid w:val="00E64AB3"/>
    <w:rsid w:val="00E66E00"/>
    <w:rsid w:val="00E705E1"/>
    <w:rsid w:val="00E7614A"/>
    <w:rsid w:val="00E80CD2"/>
    <w:rsid w:val="00E92633"/>
    <w:rsid w:val="00E9390A"/>
    <w:rsid w:val="00E94ABE"/>
    <w:rsid w:val="00EA4603"/>
    <w:rsid w:val="00EB0354"/>
    <w:rsid w:val="00EB631C"/>
    <w:rsid w:val="00EB75F4"/>
    <w:rsid w:val="00EC172A"/>
    <w:rsid w:val="00ED108A"/>
    <w:rsid w:val="00EE4B73"/>
    <w:rsid w:val="00EF40A3"/>
    <w:rsid w:val="00EF4C7A"/>
    <w:rsid w:val="00EF6AD7"/>
    <w:rsid w:val="00EF7B06"/>
    <w:rsid w:val="00F008EF"/>
    <w:rsid w:val="00F01D3F"/>
    <w:rsid w:val="00F111D0"/>
    <w:rsid w:val="00F11BFD"/>
    <w:rsid w:val="00F23887"/>
    <w:rsid w:val="00F43E47"/>
    <w:rsid w:val="00F43F40"/>
    <w:rsid w:val="00F51FE9"/>
    <w:rsid w:val="00F537D2"/>
    <w:rsid w:val="00F57583"/>
    <w:rsid w:val="00F64D2F"/>
    <w:rsid w:val="00F6686C"/>
    <w:rsid w:val="00F7490B"/>
    <w:rsid w:val="00F74B05"/>
    <w:rsid w:val="00F76D2A"/>
    <w:rsid w:val="00F9459A"/>
    <w:rsid w:val="00FA10AA"/>
    <w:rsid w:val="00FA161F"/>
    <w:rsid w:val="00FA41F4"/>
    <w:rsid w:val="00FA49E3"/>
    <w:rsid w:val="00FA5A1D"/>
    <w:rsid w:val="00FA5FF9"/>
    <w:rsid w:val="00FB2AA6"/>
    <w:rsid w:val="00FC0EF1"/>
    <w:rsid w:val="00FD4ED3"/>
    <w:rsid w:val="00FD5620"/>
    <w:rsid w:val="00FE239E"/>
    <w:rsid w:val="00FE6C1A"/>
    <w:rsid w:val="00FF1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C1B4A"/>
  <w15:docId w15:val="{88849457-D9DF-41DA-BCF7-4B69E789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ru-RU"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211"/>
    <w:pPr>
      <w:autoSpaceDE w:val="0"/>
      <w:autoSpaceDN w:val="0"/>
      <w:spacing w:line="360" w:lineRule="exact"/>
    </w:pPr>
    <w:rPr>
      <w:rFonts w:eastAsia="MS Mincho"/>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A81211"/>
    <w:pPr>
      <w:tabs>
        <w:tab w:val="center" w:pos="4819"/>
        <w:tab w:val="right" w:pos="9639"/>
      </w:tabs>
      <w:spacing w:line="240" w:lineRule="auto"/>
    </w:pPr>
  </w:style>
  <w:style w:type="character" w:customStyle="1" w:styleId="a5">
    <w:name w:val="Верхний колонтитул Знак"/>
    <w:basedOn w:val="a0"/>
    <w:link w:val="a4"/>
    <w:uiPriority w:val="99"/>
    <w:rsid w:val="00A81211"/>
  </w:style>
  <w:style w:type="paragraph" w:styleId="a6">
    <w:name w:val="footer"/>
    <w:basedOn w:val="a"/>
    <w:link w:val="a7"/>
    <w:uiPriority w:val="99"/>
    <w:unhideWhenUsed/>
    <w:rsid w:val="00A81211"/>
    <w:pPr>
      <w:tabs>
        <w:tab w:val="center" w:pos="4819"/>
        <w:tab w:val="right" w:pos="9639"/>
      </w:tabs>
      <w:spacing w:line="240" w:lineRule="auto"/>
    </w:pPr>
  </w:style>
  <w:style w:type="character" w:customStyle="1" w:styleId="a7">
    <w:name w:val="Нижний колонтитул Знак"/>
    <w:basedOn w:val="a0"/>
    <w:link w:val="a6"/>
    <w:uiPriority w:val="99"/>
    <w:rsid w:val="00A81211"/>
  </w:style>
  <w:style w:type="character" w:styleId="a8">
    <w:name w:val="Strong"/>
    <w:uiPriority w:val="22"/>
    <w:qFormat/>
    <w:rsid w:val="00A81211"/>
    <w:rPr>
      <w:b/>
      <w:bCs/>
    </w:rPr>
  </w:style>
  <w:style w:type="paragraph" w:styleId="a9">
    <w:name w:val="List Paragraph"/>
    <w:basedOn w:val="a"/>
    <w:uiPriority w:val="34"/>
    <w:qFormat/>
    <w:rsid w:val="00514781"/>
    <w:pPr>
      <w:autoSpaceDE/>
      <w:autoSpaceDN/>
      <w:spacing w:after="160" w:line="259" w:lineRule="auto"/>
      <w:ind w:left="720" w:firstLine="0"/>
      <w:contextualSpacing/>
      <w:jc w:val="left"/>
    </w:pPr>
    <w:rPr>
      <w:rFonts w:asciiTheme="minorHAnsi" w:hAnsiTheme="minorHAnsi" w:cstheme="minorBidi"/>
      <w:sz w:val="22"/>
      <w:szCs w:val="22"/>
      <w:lang w:eastAsia="en-US"/>
    </w:rPr>
  </w:style>
  <w:style w:type="character" w:styleId="aa">
    <w:name w:val="Emphasis"/>
    <w:uiPriority w:val="20"/>
    <w:qFormat/>
    <w:rsid w:val="007E1FEB"/>
    <w:rPr>
      <w:i/>
      <w:iCs/>
    </w:rPr>
  </w:style>
  <w:style w:type="paragraph" w:styleId="ab">
    <w:name w:val="Normal (Web)"/>
    <w:basedOn w:val="a"/>
    <w:uiPriority w:val="99"/>
    <w:unhideWhenUsed/>
    <w:rsid w:val="007E1FEB"/>
    <w:pPr>
      <w:autoSpaceDE/>
      <w:autoSpaceDN/>
      <w:spacing w:before="100" w:beforeAutospacing="1" w:after="100" w:afterAutospacing="1" w:line="240" w:lineRule="auto"/>
      <w:ind w:firstLine="0"/>
      <w:jc w:val="left"/>
    </w:pPr>
    <w:rPr>
      <w:rFonts w:eastAsia="Times New Roman"/>
      <w:sz w:val="24"/>
      <w:szCs w:val="24"/>
      <w:lang w:eastAsia="uk-UA"/>
    </w:rPr>
  </w:style>
  <w:style w:type="paragraph" w:styleId="ac">
    <w:name w:val="Balloon Text"/>
    <w:basedOn w:val="a"/>
    <w:link w:val="ad"/>
    <w:uiPriority w:val="99"/>
    <w:semiHidden/>
    <w:unhideWhenUsed/>
    <w:rsid w:val="0013589E"/>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13589E"/>
    <w:rPr>
      <w:rFonts w:ascii="Tahoma" w:eastAsia="MS Mincho" w:hAnsi="Tahoma" w:cs="Tahoma"/>
      <w:sz w:val="16"/>
      <w:szCs w:val="16"/>
      <w:lang w:eastAsia="ru-RU"/>
    </w:rPr>
  </w:style>
  <w:style w:type="table" w:customStyle="1" w:styleId="TableNormal0">
    <w:name w:val="Table Normal"/>
    <w:rsid w:val="00D258DE"/>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paragraph" w:styleId="ae">
    <w:name w:val="caption"/>
    <w:basedOn w:val="a"/>
    <w:next w:val="a"/>
    <w:uiPriority w:val="35"/>
    <w:unhideWhenUsed/>
    <w:qFormat/>
    <w:rsid w:val="00C474B9"/>
    <w:pPr>
      <w:spacing w:after="200" w:line="240" w:lineRule="auto"/>
    </w:pPr>
    <w:rPr>
      <w:b/>
      <w:bCs/>
      <w:color w:val="4F81BD" w:themeColor="accent1"/>
      <w:sz w:val="18"/>
      <w:szCs w:val="18"/>
    </w:rPr>
  </w:style>
  <w:style w:type="paragraph" w:customStyle="1" w:styleId="Default">
    <w:name w:val="Default"/>
    <w:next w:val="a"/>
    <w:qFormat/>
    <w:rsid w:val="00C95595"/>
    <w:pPr>
      <w:widowControl w:val="0"/>
      <w:suppressAutoHyphens/>
      <w:overflowPunct w:val="0"/>
      <w:spacing w:line="200" w:lineRule="atLeast"/>
    </w:pPr>
    <w:rPr>
      <w:rFonts w:ascii="Liberation Sans;Arial" w:eastAsia="DejaVu Sans" w:hAnsi="Liberation Sans;Arial" w:cs="Tahoma"/>
      <w:kern w:val="2"/>
      <w:sz w:val="36"/>
      <w:szCs w:val="24"/>
      <w:lang w:val="en-US" w:eastAsia="zh-CN" w:bidi="hi-IN"/>
    </w:rPr>
  </w:style>
  <w:style w:type="paragraph" w:styleId="af">
    <w:name w:val="Subtitle"/>
    <w:basedOn w:val="a"/>
    <w:next w:val="a"/>
    <w:pPr>
      <w:keepNext/>
      <w:keepLines/>
      <w:spacing w:before="360" w:after="80"/>
    </w:pPr>
    <w:rPr>
      <w:rFonts w:ascii="Georgia" w:eastAsia="Georgia" w:hAnsi="Georgia" w:cs="Georgia"/>
      <w:i/>
      <w:color w:val="666666"/>
      <w:sz w:val="48"/>
      <w:szCs w:val="48"/>
    </w:rPr>
  </w:style>
  <w:style w:type="paragraph" w:styleId="af0">
    <w:name w:val="Plain Text"/>
    <w:basedOn w:val="a"/>
    <w:link w:val="af1"/>
    <w:uiPriority w:val="99"/>
    <w:semiHidden/>
    <w:unhideWhenUsed/>
    <w:rsid w:val="00FE239E"/>
    <w:pPr>
      <w:spacing w:line="240" w:lineRule="auto"/>
    </w:pPr>
    <w:rPr>
      <w:rFonts w:ascii="Consolas" w:hAnsi="Consolas"/>
      <w:sz w:val="21"/>
      <w:szCs w:val="21"/>
    </w:rPr>
  </w:style>
  <w:style w:type="character" w:customStyle="1" w:styleId="af1">
    <w:name w:val="Текст Знак"/>
    <w:basedOn w:val="a0"/>
    <w:link w:val="af0"/>
    <w:uiPriority w:val="99"/>
    <w:semiHidden/>
    <w:rsid w:val="00FE239E"/>
    <w:rPr>
      <w:rFonts w:ascii="Consolas" w:eastAsia="MS Mincho" w:hAnsi="Consolas"/>
      <w:sz w:val="21"/>
      <w:szCs w:val="21"/>
    </w:rPr>
  </w:style>
  <w:style w:type="character" w:styleId="af2">
    <w:name w:val="Hyperlink"/>
    <w:basedOn w:val="a0"/>
    <w:uiPriority w:val="99"/>
    <w:unhideWhenUsed/>
    <w:rsid w:val="00FE239E"/>
    <w:rPr>
      <w:color w:val="0000FF" w:themeColor="hyperlink"/>
      <w:u w:val="single"/>
    </w:rPr>
  </w:style>
  <w:style w:type="table" w:styleId="af3">
    <w:name w:val="Table Grid"/>
    <w:basedOn w:val="a1"/>
    <w:uiPriority w:val="59"/>
    <w:rsid w:val="00D64CA9"/>
    <w:pPr>
      <w:spacing w:line="240" w:lineRule="auto"/>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4.jpg"/><Relationship Id="rId4" Type="http://schemas.openxmlformats.org/officeDocument/2006/relationships/styles" Target="styles.xml"/><Relationship Id="rId9" Type="http://schemas.openxmlformats.org/officeDocument/2006/relationships/hyperlink" Target="https://electronics.lnu.edu.ua/department/system-design"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lBkMcV+bV3AFfHLDU6+NK0XHMA==">AMUW2mVUwtn3xPht7IHQBTT/EddsmuTeCgLR4GT1dOLfCvxHlIrK2liA7GMkrLQAJieoLeutddNOjjt+zdGoQEt0Y9mOLAB+IX3D6C2+jzjxUGFEE/tvq+seF2d3NPiNh32KTs98Di7kbZZZTPi2giwf72BMo41tBx17xOSYDtfSe+vnB+q9cc0Nu8U0MTOqGCaPGMGp4fhR6VBxceSDOif1YypGJO2pCg==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39CBED-9204-4B82-8FC7-6E0CE5B19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29522</Words>
  <Characters>16829</Characters>
  <Application>Microsoft Office Word</Application>
  <DocSecurity>0</DocSecurity>
  <Lines>140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25</cp:revision>
  <cp:lastPrinted>2021-03-17T12:46:00Z</cp:lastPrinted>
  <dcterms:created xsi:type="dcterms:W3CDTF">2021-03-15T09:01:00Z</dcterms:created>
  <dcterms:modified xsi:type="dcterms:W3CDTF">2021-03-20T12:17:00Z</dcterms:modified>
</cp:coreProperties>
</file>