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6E5" w:rsidRPr="00536E1A" w:rsidRDefault="00FE06E5" w:rsidP="00FE06E5">
      <w:pPr>
        <w:spacing w:line="360" w:lineRule="auto"/>
        <w:jc w:val="center"/>
        <w:outlineLvl w:val="0"/>
        <w:rPr>
          <w:b/>
          <w:spacing w:val="-2"/>
          <w:sz w:val="24"/>
          <w:szCs w:val="24"/>
          <w:lang w:val="uk-UA"/>
        </w:rPr>
      </w:pPr>
      <w:r w:rsidRPr="00536E1A">
        <w:rPr>
          <w:b/>
          <w:spacing w:val="-2"/>
          <w:sz w:val="24"/>
          <w:szCs w:val="24"/>
          <w:lang w:val="uk-UA"/>
        </w:rPr>
        <w:t>МІНІСТЕРСТВО ОСВІТИ І НАУКИ УКРАЇНИ</w:t>
      </w:r>
    </w:p>
    <w:p w:rsidR="00FE06E5" w:rsidRPr="00536E1A" w:rsidRDefault="00FE06E5" w:rsidP="00FE06E5">
      <w:pPr>
        <w:spacing w:line="360" w:lineRule="auto"/>
        <w:jc w:val="center"/>
        <w:outlineLvl w:val="0"/>
        <w:rPr>
          <w:b/>
          <w:spacing w:val="-2"/>
          <w:sz w:val="24"/>
          <w:szCs w:val="24"/>
          <w:lang w:val="uk-UA"/>
        </w:rPr>
      </w:pPr>
      <w:r w:rsidRPr="00536E1A">
        <w:rPr>
          <w:b/>
          <w:spacing w:val="-2"/>
          <w:sz w:val="24"/>
          <w:szCs w:val="24"/>
          <w:lang w:val="uk-UA"/>
        </w:rPr>
        <w:t>ДЕРЖАВНИЙ ВИЩИЙ НАВЧАЛЬНИЙ ЗАКЛАД</w:t>
      </w:r>
    </w:p>
    <w:p w:rsidR="00FE06E5" w:rsidRPr="00536E1A" w:rsidRDefault="00FE06E5" w:rsidP="00FE06E5">
      <w:pPr>
        <w:spacing w:line="360" w:lineRule="auto"/>
        <w:jc w:val="center"/>
        <w:outlineLvl w:val="0"/>
        <w:rPr>
          <w:b/>
          <w:spacing w:val="-2"/>
          <w:sz w:val="24"/>
          <w:szCs w:val="24"/>
          <w:lang w:val="uk-UA"/>
        </w:rPr>
      </w:pPr>
      <w:r w:rsidRPr="00536E1A">
        <w:rPr>
          <w:b/>
          <w:spacing w:val="-2"/>
          <w:sz w:val="24"/>
          <w:szCs w:val="24"/>
          <w:lang w:val="uk-UA"/>
        </w:rPr>
        <w:t xml:space="preserve">«ПРИКАРПАТСЬКИЙ НАЦІОНАЛЬНИЙ УНІВЕРСИТЕТ </w:t>
      </w:r>
    </w:p>
    <w:p w:rsidR="00FE06E5" w:rsidRPr="00536E1A" w:rsidRDefault="00FE06E5" w:rsidP="00FE06E5">
      <w:pPr>
        <w:spacing w:line="360" w:lineRule="auto"/>
        <w:jc w:val="center"/>
        <w:outlineLvl w:val="0"/>
        <w:rPr>
          <w:b/>
          <w:spacing w:val="-2"/>
          <w:sz w:val="24"/>
          <w:szCs w:val="24"/>
          <w:lang w:val="uk-UA"/>
        </w:rPr>
      </w:pPr>
      <w:r w:rsidRPr="00536E1A">
        <w:rPr>
          <w:b/>
          <w:spacing w:val="-2"/>
          <w:sz w:val="24"/>
          <w:szCs w:val="24"/>
          <w:lang w:val="uk-UA"/>
        </w:rPr>
        <w:t>імені ВАСИЛЯ СТЕФАНИКА»</w:t>
      </w:r>
    </w:p>
    <w:p w:rsidR="00FE06E5" w:rsidRPr="00536E1A" w:rsidRDefault="00FE06E5" w:rsidP="00FE06E5">
      <w:pPr>
        <w:spacing w:line="360" w:lineRule="auto"/>
        <w:jc w:val="center"/>
        <w:outlineLvl w:val="0"/>
        <w:rPr>
          <w:b/>
          <w:spacing w:val="-2"/>
          <w:sz w:val="24"/>
          <w:szCs w:val="24"/>
          <w:lang w:val="uk-UA"/>
        </w:rPr>
      </w:pPr>
    </w:p>
    <w:p w:rsidR="00FE06E5" w:rsidRPr="00536E1A" w:rsidRDefault="00FE06E5" w:rsidP="00FE06E5">
      <w:pPr>
        <w:spacing w:line="360" w:lineRule="auto"/>
        <w:jc w:val="center"/>
        <w:outlineLvl w:val="0"/>
        <w:rPr>
          <w:b/>
          <w:bCs/>
          <w:spacing w:val="-2"/>
          <w:sz w:val="24"/>
          <w:szCs w:val="24"/>
          <w:lang w:val="uk-UA"/>
        </w:rPr>
      </w:pP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right"/>
        <w:rPr>
          <w:spacing w:val="-2"/>
          <w:sz w:val="24"/>
          <w:szCs w:val="24"/>
          <w:lang w:val="uk-UA"/>
        </w:rPr>
      </w:pPr>
      <w:r w:rsidRPr="00536E1A">
        <w:rPr>
          <w:spacing w:val="-2"/>
          <w:sz w:val="24"/>
          <w:szCs w:val="24"/>
          <w:lang w:val="uk-UA"/>
        </w:rPr>
        <w:t>На правах рукопису</w:t>
      </w:r>
    </w:p>
    <w:p w:rsidR="00FE06E5" w:rsidRPr="00536E1A" w:rsidRDefault="00FE06E5" w:rsidP="00FE06E5">
      <w:pPr>
        <w:spacing w:line="360" w:lineRule="auto"/>
        <w:jc w:val="right"/>
        <w:rPr>
          <w:spacing w:val="-2"/>
          <w:sz w:val="24"/>
          <w:szCs w:val="24"/>
          <w:lang w:val="uk-UA"/>
        </w:rPr>
      </w:pP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center"/>
        <w:outlineLvl w:val="0"/>
        <w:rPr>
          <w:b/>
          <w:bCs/>
          <w:spacing w:val="-2"/>
          <w:sz w:val="24"/>
          <w:szCs w:val="24"/>
          <w:lang w:val="uk-UA"/>
        </w:rPr>
      </w:pPr>
      <w:r w:rsidRPr="00536E1A">
        <w:rPr>
          <w:b/>
          <w:bCs/>
          <w:spacing w:val="-2"/>
          <w:sz w:val="24"/>
          <w:szCs w:val="24"/>
          <w:lang w:val="uk-UA"/>
        </w:rPr>
        <w:t>Бардашевська Світлана Дмитрівна</w:t>
      </w:r>
    </w:p>
    <w:p w:rsidR="00FE06E5" w:rsidRPr="00536E1A" w:rsidRDefault="00FE06E5" w:rsidP="00FE06E5">
      <w:pPr>
        <w:spacing w:line="360" w:lineRule="auto"/>
        <w:jc w:val="center"/>
        <w:outlineLvl w:val="0"/>
        <w:rPr>
          <w:b/>
          <w:bCs/>
          <w:spacing w:val="-2"/>
          <w:sz w:val="24"/>
          <w:szCs w:val="24"/>
          <w:lang w:val="uk-UA"/>
        </w:rPr>
      </w:pP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right"/>
        <w:outlineLvl w:val="0"/>
        <w:rPr>
          <w:spacing w:val="-2"/>
          <w:sz w:val="24"/>
          <w:szCs w:val="24"/>
          <w:lang w:val="uk-UA"/>
        </w:rPr>
      </w:pPr>
      <w:r w:rsidRPr="00536E1A">
        <w:rPr>
          <w:spacing w:val="-2"/>
          <w:sz w:val="24"/>
          <w:szCs w:val="24"/>
          <w:lang w:val="uk-UA"/>
        </w:rPr>
        <w:t>УДК 536.93:620.3</w:t>
      </w:r>
      <w:r w:rsidRPr="00FE06E5">
        <w:rPr>
          <w:spacing w:val="-2"/>
          <w:sz w:val="24"/>
          <w:szCs w:val="24"/>
        </w:rPr>
        <w:t>[</w:t>
      </w:r>
      <w:r w:rsidRPr="00536E1A">
        <w:rPr>
          <w:spacing w:val="-2"/>
          <w:sz w:val="24"/>
          <w:szCs w:val="24"/>
          <w:lang w:val="uk-UA"/>
        </w:rPr>
        <w:t> -034.5 + 661.848</w:t>
      </w:r>
      <w:r w:rsidRPr="00FE06E5">
        <w:rPr>
          <w:spacing w:val="-2"/>
          <w:sz w:val="24"/>
          <w:szCs w:val="24"/>
        </w:rPr>
        <w:t>]</w:t>
      </w:r>
    </w:p>
    <w:p w:rsidR="00FE06E5" w:rsidRPr="00536E1A" w:rsidRDefault="00FE06E5" w:rsidP="00FE06E5">
      <w:pPr>
        <w:spacing w:line="360" w:lineRule="auto"/>
        <w:jc w:val="both"/>
        <w:rPr>
          <w:spacing w:val="-2"/>
          <w:sz w:val="24"/>
          <w:szCs w:val="24"/>
          <w:lang w:val="uk-UA"/>
        </w:rPr>
      </w:pPr>
    </w:p>
    <w:p w:rsidR="00FE06E5" w:rsidRPr="00536E1A" w:rsidRDefault="00FE06E5" w:rsidP="00FE06E5">
      <w:pPr>
        <w:tabs>
          <w:tab w:val="left" w:pos="567"/>
        </w:tabs>
        <w:spacing w:line="360" w:lineRule="auto"/>
        <w:jc w:val="center"/>
        <w:rPr>
          <w:b/>
          <w:sz w:val="24"/>
          <w:szCs w:val="24"/>
          <w:lang w:val="uk-UA"/>
        </w:rPr>
      </w:pPr>
      <w:r w:rsidRPr="00536E1A">
        <w:rPr>
          <w:b/>
          <w:sz w:val="24"/>
          <w:szCs w:val="24"/>
          <w:lang w:val="uk-UA"/>
        </w:rPr>
        <w:t xml:space="preserve">КВАНТОВО-РОЗМІРНІ СТРУКТУРИ </w:t>
      </w:r>
    </w:p>
    <w:p w:rsidR="00FE06E5" w:rsidRPr="00536E1A" w:rsidRDefault="00FE06E5" w:rsidP="00FE06E5">
      <w:pPr>
        <w:tabs>
          <w:tab w:val="left" w:pos="567"/>
        </w:tabs>
        <w:spacing w:line="360" w:lineRule="auto"/>
        <w:jc w:val="center"/>
        <w:rPr>
          <w:b/>
          <w:spacing w:val="-2"/>
          <w:sz w:val="24"/>
          <w:szCs w:val="24"/>
          <w:lang w:val="uk-UA"/>
        </w:rPr>
      </w:pPr>
      <w:r w:rsidRPr="00536E1A">
        <w:rPr>
          <w:b/>
          <w:sz w:val="24"/>
          <w:szCs w:val="24"/>
          <w:lang w:val="uk-UA"/>
        </w:rPr>
        <w:t>НА ОСНОВІ НАПІВПРОВІДНИКОВИХ СПОЛУК А</w:t>
      </w:r>
      <w:r w:rsidRPr="00536E1A">
        <w:rPr>
          <w:b/>
          <w:sz w:val="24"/>
          <w:szCs w:val="24"/>
          <w:vertAlign w:val="superscript"/>
          <w:lang w:val="uk-UA"/>
        </w:rPr>
        <w:t>2</w:t>
      </w:r>
      <w:r w:rsidRPr="00536E1A">
        <w:rPr>
          <w:b/>
          <w:sz w:val="24"/>
          <w:szCs w:val="24"/>
          <w:lang w:val="uk-UA"/>
        </w:rPr>
        <w:t>В</w:t>
      </w:r>
      <w:r w:rsidRPr="00536E1A">
        <w:rPr>
          <w:b/>
          <w:sz w:val="24"/>
          <w:szCs w:val="24"/>
          <w:vertAlign w:val="superscript"/>
          <w:lang w:val="uk-UA"/>
        </w:rPr>
        <w:t xml:space="preserve">6 </w:t>
      </w:r>
      <w:r w:rsidRPr="00536E1A">
        <w:rPr>
          <w:b/>
          <w:sz w:val="24"/>
          <w:szCs w:val="24"/>
        </w:rPr>
        <w:t>/</w:t>
      </w:r>
      <w:r w:rsidRPr="00536E1A">
        <w:rPr>
          <w:b/>
          <w:sz w:val="24"/>
          <w:szCs w:val="24"/>
          <w:lang w:val="uk-UA"/>
        </w:rPr>
        <w:t>С</w:t>
      </w: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center"/>
        <w:rPr>
          <w:b/>
          <w:bCs/>
          <w:spacing w:val="-2"/>
          <w:sz w:val="24"/>
          <w:szCs w:val="24"/>
          <w:lang w:val="uk-UA"/>
        </w:rPr>
      </w:pPr>
      <w:r w:rsidRPr="00536E1A">
        <w:rPr>
          <w:b/>
          <w:bCs/>
          <w:spacing w:val="-2"/>
          <w:sz w:val="24"/>
          <w:szCs w:val="24"/>
          <w:lang w:val="uk-UA"/>
        </w:rPr>
        <w:t>01.04.18 – фізика і хімія поверхні</w:t>
      </w: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both"/>
        <w:rPr>
          <w:b/>
          <w:spacing w:val="-2"/>
          <w:sz w:val="24"/>
          <w:szCs w:val="24"/>
          <w:lang w:val="uk-UA"/>
        </w:rPr>
      </w:pPr>
    </w:p>
    <w:p w:rsidR="00FE06E5" w:rsidRPr="00536E1A" w:rsidRDefault="00FE06E5" w:rsidP="00FE06E5">
      <w:pPr>
        <w:spacing w:line="360" w:lineRule="auto"/>
        <w:jc w:val="center"/>
        <w:outlineLvl w:val="0"/>
        <w:rPr>
          <w:b/>
          <w:spacing w:val="-2"/>
          <w:sz w:val="24"/>
          <w:szCs w:val="24"/>
          <w:lang w:val="uk-UA"/>
        </w:rPr>
      </w:pPr>
      <w:r w:rsidRPr="00536E1A">
        <w:rPr>
          <w:b/>
          <w:spacing w:val="-2"/>
          <w:sz w:val="24"/>
          <w:szCs w:val="24"/>
          <w:lang w:val="uk-UA"/>
        </w:rPr>
        <w:t>АВТОРЕФЕРАТ</w:t>
      </w:r>
    </w:p>
    <w:p w:rsidR="00FE06E5" w:rsidRPr="00536E1A" w:rsidRDefault="00FE06E5" w:rsidP="00FE06E5">
      <w:pPr>
        <w:spacing w:line="360" w:lineRule="auto"/>
        <w:jc w:val="center"/>
        <w:outlineLvl w:val="0"/>
        <w:rPr>
          <w:spacing w:val="-2"/>
          <w:sz w:val="24"/>
          <w:szCs w:val="24"/>
          <w:lang w:val="uk-UA"/>
        </w:rPr>
      </w:pPr>
      <w:r w:rsidRPr="00536E1A">
        <w:rPr>
          <w:spacing w:val="-2"/>
          <w:sz w:val="24"/>
          <w:szCs w:val="24"/>
          <w:lang w:val="uk-UA"/>
        </w:rPr>
        <w:t xml:space="preserve">дисертації на здобуття наукового ступеня </w:t>
      </w:r>
    </w:p>
    <w:p w:rsidR="00FE06E5" w:rsidRPr="00536E1A" w:rsidRDefault="00FE06E5" w:rsidP="00FE06E5">
      <w:pPr>
        <w:spacing w:line="360" w:lineRule="auto"/>
        <w:jc w:val="center"/>
        <w:rPr>
          <w:spacing w:val="-2"/>
          <w:sz w:val="24"/>
          <w:szCs w:val="24"/>
          <w:lang w:val="uk-UA"/>
        </w:rPr>
      </w:pPr>
      <w:r w:rsidRPr="00536E1A">
        <w:rPr>
          <w:spacing w:val="-2"/>
          <w:sz w:val="24"/>
          <w:szCs w:val="24"/>
          <w:lang w:val="uk-UA"/>
        </w:rPr>
        <w:t>кандидата фізико-математичних наук</w:t>
      </w:r>
    </w:p>
    <w:p w:rsidR="00FE06E5" w:rsidRPr="00536E1A" w:rsidRDefault="00FE06E5" w:rsidP="00FE06E5">
      <w:pPr>
        <w:spacing w:line="360" w:lineRule="auto"/>
        <w:jc w:val="both"/>
        <w:rPr>
          <w:spacing w:val="-2"/>
          <w:sz w:val="24"/>
          <w:szCs w:val="24"/>
          <w:lang w:val="uk-UA"/>
        </w:rPr>
      </w:pPr>
    </w:p>
    <w:p w:rsidR="00FE06E5" w:rsidRPr="00536E1A" w:rsidRDefault="00FE06E5" w:rsidP="00FE06E5">
      <w:pPr>
        <w:spacing w:line="360" w:lineRule="auto"/>
        <w:jc w:val="both"/>
        <w:outlineLvl w:val="0"/>
        <w:rPr>
          <w:spacing w:val="-2"/>
          <w:sz w:val="24"/>
          <w:szCs w:val="24"/>
          <w:lang w:val="uk-UA"/>
        </w:rPr>
      </w:pPr>
    </w:p>
    <w:p w:rsidR="00FE06E5" w:rsidRDefault="00FE06E5" w:rsidP="00FE06E5">
      <w:pPr>
        <w:spacing w:line="360" w:lineRule="auto"/>
        <w:jc w:val="both"/>
        <w:outlineLvl w:val="0"/>
        <w:rPr>
          <w:spacing w:val="-2"/>
          <w:sz w:val="24"/>
          <w:szCs w:val="24"/>
          <w:lang w:val="uk-UA"/>
        </w:rPr>
      </w:pPr>
    </w:p>
    <w:p w:rsidR="00FE06E5" w:rsidRDefault="00FE06E5" w:rsidP="00FE06E5">
      <w:pPr>
        <w:spacing w:line="360" w:lineRule="auto"/>
        <w:jc w:val="both"/>
        <w:outlineLvl w:val="0"/>
        <w:rPr>
          <w:spacing w:val="-2"/>
          <w:sz w:val="24"/>
          <w:szCs w:val="24"/>
          <w:lang w:val="uk-UA"/>
        </w:rPr>
      </w:pPr>
    </w:p>
    <w:p w:rsidR="00FE06E5" w:rsidRDefault="00FE06E5" w:rsidP="00FE06E5">
      <w:pPr>
        <w:spacing w:line="360" w:lineRule="auto"/>
        <w:jc w:val="both"/>
        <w:outlineLvl w:val="0"/>
        <w:rPr>
          <w:spacing w:val="-2"/>
          <w:sz w:val="24"/>
          <w:szCs w:val="24"/>
          <w:lang w:val="uk-UA"/>
        </w:rPr>
      </w:pPr>
    </w:p>
    <w:p w:rsidR="00FE06E5" w:rsidRPr="00536E1A" w:rsidRDefault="00FE06E5" w:rsidP="00FE06E5">
      <w:pPr>
        <w:spacing w:line="360" w:lineRule="auto"/>
        <w:jc w:val="both"/>
        <w:outlineLvl w:val="0"/>
        <w:rPr>
          <w:spacing w:val="-2"/>
          <w:sz w:val="24"/>
          <w:szCs w:val="24"/>
          <w:lang w:val="uk-UA"/>
        </w:rPr>
      </w:pPr>
    </w:p>
    <w:p w:rsidR="00FE06E5" w:rsidRPr="00536E1A" w:rsidRDefault="00FE06E5" w:rsidP="00FE06E5">
      <w:pPr>
        <w:spacing w:line="360" w:lineRule="auto"/>
        <w:jc w:val="both"/>
        <w:outlineLvl w:val="0"/>
        <w:rPr>
          <w:spacing w:val="-2"/>
          <w:sz w:val="24"/>
          <w:szCs w:val="24"/>
          <w:lang w:val="uk-UA"/>
        </w:rPr>
      </w:pPr>
    </w:p>
    <w:p w:rsidR="00FE06E5" w:rsidRPr="00536E1A" w:rsidRDefault="00FE06E5" w:rsidP="00FE06E5">
      <w:pPr>
        <w:spacing w:line="360" w:lineRule="auto"/>
        <w:jc w:val="center"/>
        <w:outlineLvl w:val="0"/>
        <w:rPr>
          <w:bCs/>
          <w:spacing w:val="-2"/>
          <w:sz w:val="24"/>
          <w:szCs w:val="24"/>
          <w:lang w:val="uk-UA"/>
        </w:rPr>
      </w:pPr>
      <w:r w:rsidRPr="00536E1A">
        <w:rPr>
          <w:bCs/>
          <w:spacing w:val="-2"/>
          <w:sz w:val="24"/>
          <w:szCs w:val="24"/>
          <w:lang w:val="uk-UA"/>
        </w:rPr>
        <w:t>Івано-Франківськ – 2019</w:t>
      </w:r>
    </w:p>
    <w:p w:rsidR="00FE06E5" w:rsidRPr="00536E1A" w:rsidRDefault="00FE06E5" w:rsidP="00FE06E5">
      <w:pPr>
        <w:spacing w:line="360" w:lineRule="auto"/>
        <w:outlineLvl w:val="0"/>
        <w:rPr>
          <w:b/>
          <w:bCs/>
          <w:spacing w:val="-2"/>
          <w:sz w:val="28"/>
          <w:szCs w:val="28"/>
          <w:lang w:val="uk-UA"/>
        </w:rPr>
      </w:pPr>
    </w:p>
    <w:p w:rsidR="00FE06E5" w:rsidRPr="00536E1A" w:rsidRDefault="00FE06E5" w:rsidP="00FE06E5">
      <w:pPr>
        <w:spacing w:line="360" w:lineRule="auto"/>
        <w:rPr>
          <w:b/>
          <w:spacing w:val="-4"/>
          <w:sz w:val="24"/>
          <w:szCs w:val="24"/>
          <w:lang w:val="uk-UA"/>
        </w:rPr>
      </w:pPr>
      <w:r w:rsidRPr="00536E1A">
        <w:rPr>
          <w:b/>
          <w:spacing w:val="-4"/>
          <w:sz w:val="24"/>
          <w:szCs w:val="24"/>
          <w:lang w:val="uk-UA"/>
        </w:rPr>
        <w:lastRenderedPageBreak/>
        <w:t>Дисертацією є рукопис.</w:t>
      </w:r>
    </w:p>
    <w:p w:rsidR="00FE06E5" w:rsidRPr="00536E1A" w:rsidRDefault="00FE06E5" w:rsidP="00FE06E5">
      <w:pPr>
        <w:spacing w:line="360" w:lineRule="auto"/>
        <w:rPr>
          <w:b/>
          <w:spacing w:val="-4"/>
          <w:sz w:val="24"/>
          <w:szCs w:val="24"/>
          <w:lang w:val="uk-UA"/>
        </w:rPr>
      </w:pPr>
    </w:p>
    <w:p w:rsidR="00FE06E5" w:rsidRPr="00536E1A" w:rsidRDefault="00FE06E5" w:rsidP="00FE06E5">
      <w:pPr>
        <w:spacing w:line="360" w:lineRule="auto"/>
        <w:jc w:val="both"/>
        <w:rPr>
          <w:spacing w:val="-4"/>
          <w:sz w:val="24"/>
          <w:szCs w:val="24"/>
          <w:lang w:val="uk-UA"/>
        </w:rPr>
      </w:pPr>
      <w:r w:rsidRPr="00536E1A">
        <w:rPr>
          <w:spacing w:val="-4"/>
          <w:sz w:val="24"/>
          <w:szCs w:val="24"/>
          <w:lang w:val="uk-UA"/>
        </w:rPr>
        <w:t>Робота виконана на кафедрі матеріалознавства і новітніх технологій ДВНЗ «Прикарпатський національний університет імені Василя Стефаника» Міністерства освіти і науки України.</w:t>
      </w:r>
    </w:p>
    <w:p w:rsidR="00FE06E5" w:rsidRPr="00FE06E5" w:rsidRDefault="00FE06E5" w:rsidP="00FE06E5">
      <w:pPr>
        <w:spacing w:line="360" w:lineRule="auto"/>
        <w:jc w:val="both"/>
        <w:rPr>
          <w:b/>
          <w:spacing w:val="-4"/>
          <w:sz w:val="24"/>
          <w:szCs w:val="24"/>
          <w:lang w:val="uk-UA"/>
        </w:rPr>
      </w:pPr>
    </w:p>
    <w:tbl>
      <w:tblPr>
        <w:tblW w:w="0" w:type="auto"/>
        <w:tblLook w:val="04A0"/>
      </w:tblPr>
      <w:tblGrid>
        <w:gridCol w:w="4077"/>
        <w:gridCol w:w="5778"/>
      </w:tblGrid>
      <w:tr w:rsidR="00FE06E5" w:rsidRPr="00536E1A" w:rsidTr="009510FC">
        <w:tc>
          <w:tcPr>
            <w:tcW w:w="4077" w:type="dxa"/>
          </w:tcPr>
          <w:p w:rsidR="00FE06E5" w:rsidRPr="00536E1A" w:rsidRDefault="00FE06E5" w:rsidP="009510FC">
            <w:pPr>
              <w:tabs>
                <w:tab w:val="left" w:pos="-2160"/>
              </w:tabs>
              <w:spacing w:line="360" w:lineRule="auto"/>
              <w:jc w:val="both"/>
              <w:rPr>
                <w:b/>
                <w:bCs/>
                <w:spacing w:val="-4"/>
                <w:sz w:val="24"/>
                <w:szCs w:val="24"/>
                <w:lang w:val="uk-UA"/>
              </w:rPr>
            </w:pPr>
            <w:r w:rsidRPr="00536E1A">
              <w:rPr>
                <w:b/>
                <w:bCs/>
                <w:spacing w:val="-4"/>
                <w:sz w:val="24"/>
                <w:szCs w:val="24"/>
                <w:lang w:val="uk-UA"/>
              </w:rPr>
              <w:t>Науковий керівник</w:t>
            </w:r>
            <w:r w:rsidRPr="00536E1A">
              <w:rPr>
                <w:b/>
                <w:spacing w:val="-4"/>
                <w:sz w:val="24"/>
                <w:szCs w:val="24"/>
                <w:lang w:val="uk-UA"/>
              </w:rPr>
              <w:t>:</w:t>
            </w:r>
          </w:p>
        </w:tc>
        <w:tc>
          <w:tcPr>
            <w:tcW w:w="5778" w:type="dxa"/>
          </w:tcPr>
          <w:p w:rsidR="0009555D" w:rsidRPr="00346454" w:rsidRDefault="00FE06E5" w:rsidP="009510FC">
            <w:pPr>
              <w:tabs>
                <w:tab w:val="left" w:pos="-2160"/>
              </w:tabs>
              <w:spacing w:line="360" w:lineRule="auto"/>
              <w:jc w:val="both"/>
              <w:rPr>
                <w:spacing w:val="-4"/>
                <w:sz w:val="24"/>
                <w:szCs w:val="24"/>
              </w:rPr>
            </w:pPr>
            <w:r w:rsidRPr="00536E1A">
              <w:rPr>
                <w:spacing w:val="-4"/>
                <w:sz w:val="24"/>
                <w:szCs w:val="24"/>
                <w:lang w:val="uk-UA"/>
              </w:rPr>
              <w:t>доктор фізико-математичних наук, професор</w:t>
            </w:r>
          </w:p>
          <w:p w:rsidR="00FE06E5" w:rsidRPr="00536E1A" w:rsidRDefault="00FE06E5" w:rsidP="009510FC">
            <w:pPr>
              <w:tabs>
                <w:tab w:val="left" w:pos="-2160"/>
              </w:tabs>
              <w:spacing w:line="360" w:lineRule="auto"/>
              <w:jc w:val="both"/>
              <w:rPr>
                <w:b/>
                <w:bCs/>
                <w:spacing w:val="-4"/>
                <w:sz w:val="24"/>
                <w:szCs w:val="24"/>
                <w:lang w:val="uk-UA"/>
              </w:rPr>
            </w:pPr>
            <w:r w:rsidRPr="00536E1A">
              <w:rPr>
                <w:b/>
                <w:bCs/>
                <w:spacing w:val="-4"/>
                <w:sz w:val="24"/>
                <w:szCs w:val="24"/>
                <w:lang w:val="uk-UA"/>
              </w:rPr>
              <w:t>Будзуляк Іван Михайлович</w:t>
            </w:r>
            <w:r w:rsidRPr="00536E1A">
              <w:rPr>
                <w:spacing w:val="-4"/>
                <w:sz w:val="24"/>
                <w:szCs w:val="24"/>
                <w:lang w:val="uk-UA"/>
              </w:rPr>
              <w:t>,</w:t>
            </w:r>
          </w:p>
          <w:p w:rsidR="00FE06E5" w:rsidRPr="00536E1A" w:rsidRDefault="00FE06E5" w:rsidP="009510FC">
            <w:pPr>
              <w:tabs>
                <w:tab w:val="left" w:pos="-2160"/>
              </w:tabs>
              <w:spacing w:line="360" w:lineRule="auto"/>
              <w:rPr>
                <w:spacing w:val="-4"/>
                <w:sz w:val="24"/>
                <w:szCs w:val="24"/>
                <w:lang w:val="uk-UA"/>
              </w:rPr>
            </w:pPr>
            <w:r w:rsidRPr="00536E1A">
              <w:rPr>
                <w:spacing w:val="-4"/>
                <w:sz w:val="24"/>
                <w:szCs w:val="24"/>
                <w:lang w:val="uk-UA"/>
              </w:rPr>
              <w:t>ДВНЗ «Прикарпатський національний університет імені Василя Стефаника», професор кафедриматеріалознавства і новітніх технологій</w:t>
            </w:r>
          </w:p>
          <w:p w:rsidR="00FE06E5" w:rsidRPr="00536E1A" w:rsidRDefault="00FE06E5" w:rsidP="009510FC">
            <w:pPr>
              <w:tabs>
                <w:tab w:val="left" w:pos="-2160"/>
              </w:tabs>
              <w:spacing w:line="360" w:lineRule="auto"/>
              <w:jc w:val="both"/>
              <w:rPr>
                <w:b/>
                <w:bCs/>
                <w:spacing w:val="-4"/>
                <w:sz w:val="24"/>
                <w:szCs w:val="24"/>
                <w:lang w:val="uk-UA"/>
              </w:rPr>
            </w:pPr>
          </w:p>
        </w:tc>
      </w:tr>
      <w:tr w:rsidR="00FE06E5" w:rsidRPr="00536E1A" w:rsidTr="009510FC">
        <w:tc>
          <w:tcPr>
            <w:tcW w:w="4077" w:type="dxa"/>
          </w:tcPr>
          <w:p w:rsidR="00FE06E5" w:rsidRPr="00536E1A" w:rsidRDefault="00FE06E5" w:rsidP="009510FC">
            <w:pPr>
              <w:tabs>
                <w:tab w:val="left" w:pos="-2160"/>
              </w:tabs>
              <w:spacing w:line="360" w:lineRule="auto"/>
              <w:jc w:val="both"/>
              <w:rPr>
                <w:b/>
                <w:bCs/>
                <w:spacing w:val="-4"/>
                <w:sz w:val="24"/>
                <w:szCs w:val="24"/>
                <w:lang w:val="uk-UA"/>
              </w:rPr>
            </w:pPr>
            <w:r w:rsidRPr="00536E1A">
              <w:rPr>
                <w:b/>
                <w:bCs/>
                <w:spacing w:val="-4"/>
                <w:sz w:val="24"/>
                <w:szCs w:val="24"/>
              </w:rPr>
              <w:t>Офіційніопоненти:</w:t>
            </w:r>
          </w:p>
        </w:tc>
        <w:tc>
          <w:tcPr>
            <w:tcW w:w="5778" w:type="dxa"/>
          </w:tcPr>
          <w:p w:rsidR="00346454" w:rsidRDefault="00FE06E5" w:rsidP="009510FC">
            <w:pPr>
              <w:pStyle w:val="a3"/>
              <w:ind w:left="0" w:right="-5"/>
              <w:jc w:val="left"/>
              <w:rPr>
                <w:color w:val="auto"/>
                <w:spacing w:val="-4"/>
                <w:sz w:val="24"/>
                <w:szCs w:val="24"/>
                <w:lang w:val="en-US"/>
              </w:rPr>
            </w:pPr>
            <w:bookmarkStart w:id="0" w:name="OLE_LINK1"/>
            <w:bookmarkStart w:id="1" w:name="OLE_LINK2"/>
            <w:r w:rsidRPr="00536E1A">
              <w:rPr>
                <w:color w:val="auto"/>
                <w:spacing w:val="-4"/>
                <w:sz w:val="24"/>
                <w:szCs w:val="24"/>
              </w:rPr>
              <w:t xml:space="preserve">доктор </w:t>
            </w:r>
            <w:r w:rsidRPr="00536E1A">
              <w:rPr>
                <w:color w:val="auto"/>
                <w:spacing w:val="-4"/>
                <w:sz w:val="24"/>
                <w:szCs w:val="24"/>
                <w:lang w:eastAsia="uk-UA"/>
              </w:rPr>
              <w:t xml:space="preserve">фізико-математичних </w:t>
            </w:r>
            <w:r w:rsidRPr="00536E1A">
              <w:rPr>
                <w:color w:val="auto"/>
                <w:spacing w:val="-4"/>
                <w:sz w:val="24"/>
                <w:szCs w:val="24"/>
              </w:rPr>
              <w:t xml:space="preserve">наук, професор </w:t>
            </w:r>
          </w:p>
          <w:p w:rsidR="00FE06E5" w:rsidRPr="00536E1A" w:rsidRDefault="00FE06E5" w:rsidP="009510FC">
            <w:pPr>
              <w:pStyle w:val="a3"/>
              <w:ind w:left="0" w:right="-5"/>
              <w:jc w:val="left"/>
              <w:rPr>
                <w:b/>
                <w:color w:val="auto"/>
                <w:spacing w:val="-4"/>
                <w:sz w:val="24"/>
                <w:szCs w:val="24"/>
              </w:rPr>
            </w:pPr>
            <w:r w:rsidRPr="00536E1A">
              <w:rPr>
                <w:b/>
                <w:color w:val="auto"/>
                <w:spacing w:val="-4"/>
                <w:sz w:val="24"/>
                <w:szCs w:val="24"/>
              </w:rPr>
              <w:t>Ільчук Григорій Архипович,</w:t>
            </w:r>
          </w:p>
          <w:p w:rsidR="00FE06E5" w:rsidRPr="00FE06E5" w:rsidRDefault="00FE06E5" w:rsidP="009510FC">
            <w:pPr>
              <w:pStyle w:val="a3"/>
              <w:ind w:left="0" w:right="-5"/>
              <w:jc w:val="left"/>
              <w:rPr>
                <w:color w:val="auto"/>
                <w:sz w:val="24"/>
                <w:szCs w:val="24"/>
                <w:lang w:val="ru-RU"/>
              </w:rPr>
            </w:pPr>
            <w:r w:rsidRPr="00536E1A">
              <w:rPr>
                <w:color w:val="auto"/>
                <w:sz w:val="24"/>
                <w:szCs w:val="24"/>
              </w:rPr>
              <w:t xml:space="preserve">Національний університет “Львівська політехніка”, </w:t>
            </w:r>
          </w:p>
          <w:p w:rsidR="00FE06E5" w:rsidRPr="00536E1A" w:rsidRDefault="00FE06E5" w:rsidP="009510FC">
            <w:pPr>
              <w:pStyle w:val="a3"/>
              <w:ind w:left="0" w:right="-5"/>
              <w:jc w:val="left"/>
              <w:rPr>
                <w:color w:val="auto"/>
                <w:sz w:val="24"/>
                <w:szCs w:val="24"/>
              </w:rPr>
            </w:pPr>
            <w:r w:rsidRPr="00536E1A">
              <w:rPr>
                <w:color w:val="auto"/>
                <w:sz w:val="24"/>
                <w:szCs w:val="24"/>
              </w:rPr>
              <w:t>професор кафедри загальної фізики</w:t>
            </w:r>
          </w:p>
          <w:p w:rsidR="00FE06E5" w:rsidRPr="00536E1A" w:rsidRDefault="00FE06E5" w:rsidP="009510FC">
            <w:pPr>
              <w:pStyle w:val="a3"/>
              <w:ind w:left="0" w:right="-5"/>
              <w:jc w:val="left"/>
              <w:rPr>
                <w:color w:val="auto"/>
                <w:sz w:val="24"/>
                <w:szCs w:val="24"/>
              </w:rPr>
            </w:pPr>
          </w:p>
          <w:p w:rsidR="00FE06E5" w:rsidRPr="00536E1A" w:rsidRDefault="00FE06E5" w:rsidP="009510FC">
            <w:pPr>
              <w:pStyle w:val="a3"/>
              <w:ind w:left="0" w:right="-5"/>
              <w:jc w:val="left"/>
              <w:rPr>
                <w:color w:val="auto"/>
                <w:spacing w:val="-4"/>
                <w:sz w:val="24"/>
                <w:szCs w:val="24"/>
              </w:rPr>
            </w:pPr>
            <w:r w:rsidRPr="00536E1A">
              <w:rPr>
                <w:color w:val="auto"/>
                <w:spacing w:val="-4"/>
                <w:sz w:val="24"/>
                <w:szCs w:val="24"/>
              </w:rPr>
              <w:t xml:space="preserve">доктор </w:t>
            </w:r>
            <w:r w:rsidRPr="00536E1A">
              <w:rPr>
                <w:color w:val="auto"/>
                <w:spacing w:val="-4"/>
                <w:sz w:val="24"/>
                <w:szCs w:val="24"/>
                <w:lang w:eastAsia="uk-UA"/>
              </w:rPr>
              <w:t xml:space="preserve">фізико-математичних </w:t>
            </w:r>
            <w:r w:rsidRPr="00536E1A">
              <w:rPr>
                <w:color w:val="auto"/>
                <w:spacing w:val="-4"/>
                <w:sz w:val="24"/>
                <w:szCs w:val="24"/>
              </w:rPr>
              <w:t>наук, професор</w:t>
            </w:r>
          </w:p>
          <w:p w:rsidR="00FE06E5" w:rsidRPr="00536E1A" w:rsidRDefault="00FE06E5" w:rsidP="009510FC">
            <w:pPr>
              <w:pStyle w:val="a3"/>
              <w:ind w:left="0" w:right="-5"/>
              <w:jc w:val="left"/>
              <w:rPr>
                <w:b/>
                <w:color w:val="auto"/>
                <w:sz w:val="24"/>
                <w:szCs w:val="24"/>
              </w:rPr>
            </w:pPr>
            <w:r w:rsidRPr="00536E1A">
              <w:rPr>
                <w:b/>
                <w:color w:val="auto"/>
                <w:sz w:val="24"/>
                <w:szCs w:val="24"/>
              </w:rPr>
              <w:t>Коман Богдан Петрович,</w:t>
            </w:r>
          </w:p>
          <w:p w:rsidR="00FE06E5" w:rsidRPr="00536E1A" w:rsidRDefault="00FE06E5" w:rsidP="009510FC">
            <w:pPr>
              <w:pStyle w:val="a3"/>
              <w:ind w:left="0" w:right="-5"/>
              <w:jc w:val="left"/>
              <w:rPr>
                <w:color w:val="auto"/>
                <w:spacing w:val="-4"/>
                <w:sz w:val="24"/>
                <w:szCs w:val="24"/>
              </w:rPr>
            </w:pPr>
            <w:r w:rsidRPr="00536E1A">
              <w:rPr>
                <w:color w:val="auto"/>
                <w:spacing w:val="-4"/>
                <w:sz w:val="24"/>
                <w:szCs w:val="24"/>
              </w:rPr>
              <w:t>Львівський національний університет імені Івана Франка,</w:t>
            </w:r>
          </w:p>
          <w:p w:rsidR="00FE06E5" w:rsidRPr="00536E1A" w:rsidRDefault="00FE06E5" w:rsidP="009510FC">
            <w:pPr>
              <w:pStyle w:val="a3"/>
              <w:ind w:left="0" w:right="-5"/>
              <w:jc w:val="left"/>
              <w:rPr>
                <w:b/>
                <w:bCs/>
                <w:color w:val="auto"/>
                <w:spacing w:val="-4"/>
                <w:sz w:val="24"/>
                <w:szCs w:val="24"/>
              </w:rPr>
            </w:pPr>
            <w:r w:rsidRPr="00536E1A">
              <w:rPr>
                <w:bCs/>
                <w:color w:val="auto"/>
                <w:sz w:val="24"/>
                <w:szCs w:val="24"/>
              </w:rPr>
              <w:t>професор кафедри системного проектування</w:t>
            </w:r>
            <w:bookmarkEnd w:id="0"/>
            <w:bookmarkEnd w:id="1"/>
          </w:p>
        </w:tc>
      </w:tr>
    </w:tbl>
    <w:p w:rsidR="00FE06E5" w:rsidRPr="00536E1A" w:rsidRDefault="00FE06E5" w:rsidP="00FE06E5">
      <w:pPr>
        <w:tabs>
          <w:tab w:val="left" w:pos="-2160"/>
        </w:tabs>
        <w:spacing w:line="360" w:lineRule="auto"/>
        <w:jc w:val="both"/>
        <w:rPr>
          <w:spacing w:val="-4"/>
          <w:sz w:val="24"/>
          <w:szCs w:val="24"/>
          <w:lang w:val="en-US"/>
        </w:rPr>
      </w:pPr>
    </w:p>
    <w:p w:rsidR="00FE06E5" w:rsidRPr="00536E1A" w:rsidRDefault="00FE06E5" w:rsidP="00FE06E5">
      <w:pPr>
        <w:tabs>
          <w:tab w:val="left" w:pos="-2160"/>
        </w:tabs>
        <w:spacing w:line="360" w:lineRule="auto"/>
        <w:ind w:firstLine="709"/>
        <w:jc w:val="both"/>
        <w:rPr>
          <w:spacing w:val="-4"/>
          <w:sz w:val="24"/>
          <w:szCs w:val="24"/>
          <w:lang w:val="uk-UA"/>
        </w:rPr>
      </w:pPr>
      <w:r w:rsidRPr="00536E1A">
        <w:rPr>
          <w:spacing w:val="-4"/>
          <w:sz w:val="24"/>
          <w:szCs w:val="24"/>
          <w:lang w:val="uk-UA"/>
        </w:rPr>
        <w:t>Захист відбудеться 18 жовтня 2019 р. о 14 год. 00 хв. на засіданні спеціалізованої Вченої ради Д 20.051.06 у ДВНЗ «Прикарпатський національний університет імені Василя Стефаника» за адресою: 76018, м. Івано-Франківськ, вул. Шевченка 57, аудиторія 115.</w:t>
      </w:r>
    </w:p>
    <w:p w:rsidR="00FE06E5" w:rsidRPr="00536E1A" w:rsidRDefault="00FE06E5" w:rsidP="00FE06E5">
      <w:pPr>
        <w:tabs>
          <w:tab w:val="left" w:pos="-2160"/>
        </w:tabs>
        <w:spacing w:line="360" w:lineRule="auto"/>
        <w:ind w:firstLine="709"/>
        <w:jc w:val="both"/>
        <w:rPr>
          <w:spacing w:val="-4"/>
          <w:sz w:val="24"/>
          <w:szCs w:val="24"/>
          <w:lang w:val="uk-UA"/>
        </w:rPr>
      </w:pPr>
    </w:p>
    <w:p w:rsidR="00FE06E5" w:rsidRPr="00FE06E5" w:rsidRDefault="00FE06E5" w:rsidP="00FE06E5">
      <w:pPr>
        <w:tabs>
          <w:tab w:val="left" w:pos="-2160"/>
        </w:tabs>
        <w:spacing w:line="360" w:lineRule="auto"/>
        <w:ind w:firstLine="709"/>
        <w:jc w:val="both"/>
        <w:rPr>
          <w:spacing w:val="-4"/>
          <w:sz w:val="24"/>
          <w:szCs w:val="24"/>
          <w:lang w:val="en-US"/>
        </w:rPr>
      </w:pPr>
      <w:r w:rsidRPr="00536E1A">
        <w:rPr>
          <w:spacing w:val="-4"/>
          <w:sz w:val="24"/>
          <w:szCs w:val="24"/>
          <w:lang w:val="uk-UA"/>
        </w:rPr>
        <w:t>З дисертацією можна ознайомитись у науковій бібліотеці ДВНЗ «Прикарпатський національний університет імені Василя Стефаника» (76018, м. Івано-</w:t>
      </w:r>
      <w:r>
        <w:rPr>
          <w:spacing w:val="-4"/>
          <w:sz w:val="24"/>
          <w:szCs w:val="24"/>
          <w:lang w:val="uk-UA"/>
        </w:rPr>
        <w:t>Франківськ, вул. Шевченка, 79).</w:t>
      </w:r>
    </w:p>
    <w:p w:rsidR="00FE06E5" w:rsidRPr="00536E1A" w:rsidRDefault="00FE06E5" w:rsidP="00FE06E5">
      <w:pPr>
        <w:tabs>
          <w:tab w:val="left" w:pos="-2160"/>
        </w:tabs>
        <w:spacing w:line="360" w:lineRule="auto"/>
        <w:jc w:val="both"/>
        <w:rPr>
          <w:spacing w:val="-4"/>
          <w:sz w:val="24"/>
          <w:szCs w:val="24"/>
          <w:lang w:val="uk-UA"/>
        </w:rPr>
      </w:pPr>
    </w:p>
    <w:p w:rsidR="00FE06E5" w:rsidRPr="00536E1A" w:rsidRDefault="00FE06E5" w:rsidP="00FE06E5">
      <w:pPr>
        <w:tabs>
          <w:tab w:val="left" w:pos="-2160"/>
        </w:tabs>
        <w:spacing w:line="360" w:lineRule="auto"/>
        <w:jc w:val="both"/>
        <w:rPr>
          <w:spacing w:val="-4"/>
          <w:sz w:val="24"/>
          <w:szCs w:val="24"/>
          <w:lang w:val="en-US"/>
        </w:rPr>
      </w:pPr>
      <w:r w:rsidRPr="00536E1A">
        <w:rPr>
          <w:spacing w:val="-4"/>
          <w:sz w:val="24"/>
          <w:szCs w:val="24"/>
          <w:lang w:val="uk-UA"/>
        </w:rPr>
        <w:t>Автореферат розісланий   «</w:t>
      </w:r>
      <w:r w:rsidR="005F705C">
        <w:rPr>
          <w:spacing w:val="-4"/>
          <w:sz w:val="24"/>
          <w:szCs w:val="24"/>
          <w:lang w:val="en-US"/>
        </w:rPr>
        <w:t>12</w:t>
      </w:r>
      <w:r w:rsidRPr="00536E1A">
        <w:rPr>
          <w:spacing w:val="-4"/>
          <w:sz w:val="24"/>
          <w:szCs w:val="24"/>
          <w:lang w:val="uk-UA"/>
        </w:rPr>
        <w:t>» вересня 2019</w:t>
      </w:r>
      <w:r>
        <w:rPr>
          <w:spacing w:val="-4"/>
          <w:sz w:val="24"/>
          <w:szCs w:val="24"/>
          <w:lang w:val="uk-UA"/>
        </w:rPr>
        <w:t> р.</w:t>
      </w:r>
    </w:p>
    <w:tbl>
      <w:tblPr>
        <w:tblW w:w="0" w:type="auto"/>
        <w:tblLayout w:type="fixed"/>
        <w:tblLook w:val="04A0"/>
      </w:tblPr>
      <w:tblGrid>
        <w:gridCol w:w="3285"/>
        <w:gridCol w:w="3285"/>
        <w:gridCol w:w="3285"/>
      </w:tblGrid>
      <w:tr w:rsidR="00FE06E5" w:rsidRPr="00536E1A" w:rsidTr="009510FC">
        <w:tc>
          <w:tcPr>
            <w:tcW w:w="3285" w:type="dxa"/>
            <w:shd w:val="clear" w:color="auto" w:fill="auto"/>
          </w:tcPr>
          <w:p w:rsidR="00FE06E5" w:rsidRPr="00536E1A" w:rsidRDefault="00FE06E5" w:rsidP="009510FC">
            <w:pPr>
              <w:tabs>
                <w:tab w:val="left" w:pos="-2160"/>
              </w:tabs>
              <w:spacing w:line="360" w:lineRule="auto"/>
              <w:jc w:val="both"/>
              <w:rPr>
                <w:b/>
                <w:spacing w:val="-4"/>
                <w:sz w:val="24"/>
                <w:szCs w:val="24"/>
                <w:lang w:val="uk-UA"/>
              </w:rPr>
            </w:pPr>
            <w:r w:rsidRPr="00536E1A">
              <w:rPr>
                <w:b/>
                <w:spacing w:val="-4"/>
                <w:sz w:val="24"/>
                <w:szCs w:val="24"/>
                <w:lang w:val="uk-UA"/>
              </w:rPr>
              <w:t>Вчений секретар</w:t>
            </w:r>
          </w:p>
          <w:p w:rsidR="00FE06E5" w:rsidRPr="00536E1A" w:rsidRDefault="00FE06E5" w:rsidP="009510FC">
            <w:pPr>
              <w:tabs>
                <w:tab w:val="left" w:pos="-2160"/>
              </w:tabs>
              <w:spacing w:line="360" w:lineRule="auto"/>
              <w:jc w:val="both"/>
              <w:rPr>
                <w:b/>
                <w:spacing w:val="-4"/>
                <w:sz w:val="24"/>
                <w:szCs w:val="24"/>
                <w:lang w:val="uk-UA"/>
              </w:rPr>
            </w:pPr>
            <w:r w:rsidRPr="00536E1A">
              <w:rPr>
                <w:b/>
                <w:spacing w:val="-4"/>
                <w:sz w:val="24"/>
                <w:szCs w:val="24"/>
                <w:lang w:val="uk-UA"/>
              </w:rPr>
              <w:t>спеціалізованої Вченої ради Д 20.051.0</w:t>
            </w:r>
          </w:p>
          <w:p w:rsidR="00FE06E5" w:rsidRPr="00536E1A" w:rsidRDefault="00FE06E5" w:rsidP="009510FC">
            <w:pPr>
              <w:spacing w:line="360" w:lineRule="auto"/>
              <w:jc w:val="both"/>
              <w:rPr>
                <w:b/>
                <w:spacing w:val="-4"/>
                <w:sz w:val="24"/>
                <w:szCs w:val="24"/>
                <w:lang w:val="uk-UA"/>
              </w:rPr>
            </w:pPr>
            <w:r w:rsidRPr="00536E1A">
              <w:rPr>
                <w:b/>
                <w:spacing w:val="-4"/>
                <w:sz w:val="24"/>
                <w:szCs w:val="24"/>
                <w:lang w:val="uk-UA"/>
              </w:rPr>
              <w:t xml:space="preserve">д. ф.-м. н., доцент                                         </w:t>
            </w:r>
          </w:p>
        </w:tc>
        <w:tc>
          <w:tcPr>
            <w:tcW w:w="3285" w:type="dxa"/>
            <w:shd w:val="clear" w:color="auto" w:fill="auto"/>
          </w:tcPr>
          <w:p w:rsidR="00FE06E5" w:rsidRPr="00536E1A" w:rsidRDefault="00FE06E5" w:rsidP="009510FC">
            <w:pPr>
              <w:spacing w:line="360" w:lineRule="auto"/>
              <w:jc w:val="both"/>
              <w:rPr>
                <w:b/>
                <w:spacing w:val="-4"/>
                <w:sz w:val="24"/>
                <w:szCs w:val="24"/>
                <w:lang w:val="uk-UA"/>
              </w:rPr>
            </w:pPr>
          </w:p>
        </w:tc>
        <w:tc>
          <w:tcPr>
            <w:tcW w:w="3285" w:type="dxa"/>
            <w:shd w:val="clear" w:color="auto" w:fill="auto"/>
          </w:tcPr>
          <w:p w:rsidR="00FE06E5" w:rsidRPr="00536E1A" w:rsidRDefault="00FE06E5" w:rsidP="009510FC">
            <w:pPr>
              <w:spacing w:line="360" w:lineRule="auto"/>
              <w:jc w:val="both"/>
              <w:rPr>
                <w:b/>
                <w:spacing w:val="-4"/>
                <w:sz w:val="24"/>
                <w:szCs w:val="24"/>
                <w:lang w:val="uk-UA"/>
              </w:rPr>
            </w:pPr>
          </w:p>
          <w:p w:rsidR="00FE06E5" w:rsidRPr="00536E1A" w:rsidRDefault="00FE06E5" w:rsidP="009510FC">
            <w:pPr>
              <w:spacing w:line="360" w:lineRule="auto"/>
              <w:jc w:val="both"/>
              <w:rPr>
                <w:b/>
                <w:spacing w:val="-4"/>
                <w:sz w:val="24"/>
                <w:szCs w:val="24"/>
                <w:lang w:val="uk-UA"/>
              </w:rPr>
            </w:pPr>
            <w:r w:rsidRPr="00536E1A">
              <w:rPr>
                <w:b/>
                <w:spacing w:val="-4"/>
                <w:sz w:val="24"/>
                <w:szCs w:val="24"/>
                <w:lang w:val="uk-UA"/>
              </w:rPr>
              <w:t>Л.С. Яблонь</w:t>
            </w:r>
          </w:p>
        </w:tc>
      </w:tr>
    </w:tbl>
    <w:p w:rsidR="00970656" w:rsidRDefault="00CA55D7">
      <w:pPr>
        <w:rPr>
          <w:lang w:val="en-US"/>
        </w:rPr>
      </w:pPr>
    </w:p>
    <w:p w:rsidR="00FE06E5" w:rsidRPr="00C81CEE" w:rsidRDefault="00FE06E5" w:rsidP="00FE06E5">
      <w:pPr>
        <w:tabs>
          <w:tab w:val="center" w:pos="5032"/>
          <w:tab w:val="right" w:pos="9639"/>
        </w:tabs>
        <w:spacing w:line="360" w:lineRule="auto"/>
        <w:ind w:firstLine="426"/>
        <w:jc w:val="center"/>
        <w:rPr>
          <w:b/>
          <w:bCs/>
          <w:sz w:val="24"/>
          <w:szCs w:val="24"/>
        </w:rPr>
      </w:pPr>
      <w:r w:rsidRPr="00C81CEE">
        <w:rPr>
          <w:b/>
          <w:bCs/>
          <w:sz w:val="24"/>
          <w:szCs w:val="24"/>
        </w:rPr>
        <w:lastRenderedPageBreak/>
        <w:t>ЗАГАЛЬНАХАРАКТЕРИСТИКАРОБОТИ</w:t>
      </w:r>
    </w:p>
    <w:p w:rsidR="00FE06E5" w:rsidRPr="00C81CEE" w:rsidRDefault="00FE06E5" w:rsidP="00FE06E5">
      <w:pPr>
        <w:pStyle w:val="ArticleBodytext"/>
        <w:spacing w:line="360" w:lineRule="auto"/>
        <w:ind w:firstLine="709"/>
        <w:rPr>
          <w:sz w:val="24"/>
          <w:szCs w:val="24"/>
          <w:lang w:val="uk-UA"/>
        </w:rPr>
      </w:pPr>
      <w:r w:rsidRPr="00C81CEE">
        <w:rPr>
          <w:b/>
          <w:color w:val="000000"/>
          <w:sz w:val="24"/>
          <w:szCs w:val="24"/>
          <w:lang w:val="uk-UA"/>
        </w:rPr>
        <w:t xml:space="preserve">Актуальність теми. </w:t>
      </w:r>
      <w:r w:rsidRPr="00C81CEE">
        <w:rPr>
          <w:sz w:val="24"/>
          <w:szCs w:val="24"/>
          <w:lang w:val="uk-UA"/>
        </w:rPr>
        <w:t xml:space="preserve">Інтенсивний пошук методів синтезу для отримання наноматеріалів з наперед заданими властивостями є важливим науковим і практичним завданням, на вирішення якого спрямовані зусилля багатьох дослідників. Структура наноматеріалів займає проміжне положення між окремими атомами (молекулами) та макроструктурою, а їх фізичні, хімічні, фізико-хімічні, оптичні властивості є принципово відмінними від масивного зразка, завдяки малому розміру, хімічним зв’язкам, структурі, великій питомій площі поверхні та формі. Тому </w:t>
      </w:r>
      <w:r w:rsidRPr="00C81CEE">
        <w:rPr>
          <w:rFonts w:eastAsia="Arial Unicode MS"/>
          <w:sz w:val="24"/>
          <w:szCs w:val="24"/>
          <w:lang w:val="uk-UA"/>
        </w:rPr>
        <w:t xml:space="preserve">наносистеми формують новий напрямок досліджень у фізиці твердого тіла. </w:t>
      </w:r>
      <w:r w:rsidRPr="00C81CEE">
        <w:rPr>
          <w:sz w:val="24"/>
          <w:szCs w:val="24"/>
          <w:lang w:val="uk-UA"/>
        </w:rPr>
        <w:t xml:space="preserve">Вивчення властивостей структур малих розмірів важливе як для подальшого розвитку електроніки, так і для удосконалення вже існуючих напівпровідникових приладів. </w:t>
      </w:r>
      <w:r w:rsidRPr="00C81CEE">
        <w:rPr>
          <w:rFonts w:eastAsia="Arial Unicode MS"/>
          <w:sz w:val="24"/>
          <w:szCs w:val="24"/>
          <w:lang w:val="uk-UA"/>
        </w:rPr>
        <w:t>Зважаючи на це, н</w:t>
      </w:r>
      <w:r w:rsidRPr="00C81CEE">
        <w:rPr>
          <w:sz w:val="24"/>
          <w:szCs w:val="24"/>
          <w:lang w:val="uk-UA"/>
        </w:rPr>
        <w:t>апівпровідникові наногетероструктури, а особливо квантові точки (КТ), на сьогодні належать до центральних об’єктів досліджень багатьох наукових груп.</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Прикладне застосування наночастинок часто вимагає їх синтезу у твердотільних матрицях, а не колоїдах, у яких їх зазвичай синтезують. Для капсулювання нанокристалів використовують органічні та неорганічні матриці. Кожна з матриць має свої переваги та недоліки, тому важливою задачею залишається пошук матриці, яка б запобігала небажаній агломерації КТ і зменшенню квантового виходу їх люмінесценції.</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Розробка методик синтезу наноматеріалів з контрольованими розмірами частинок або наявністю нанопор з контрольованим розподілом пор за розмірами відіграє визначальну роль при їх використанні. Внаслідок квантово-розмірних явищ наночастинки в складі композитів проявляють унікальні оптичні, електричні, магнітні, хімічні та структурні властивості, що знаходять важливі технологічні застосування. КТ мають великий потенціал практичного застосування, оскільки появилась можливість контрольовано варіювати ефективну ширину забороненої зони при зміні їх розміру. Зокрема, КТ напівпровідникових матеріалів систем A</w:t>
      </w:r>
      <w:r w:rsidRPr="00C81CEE">
        <w:rPr>
          <w:sz w:val="24"/>
          <w:szCs w:val="24"/>
          <w:vertAlign w:val="superscript"/>
          <w:lang w:val="uk-UA"/>
        </w:rPr>
        <w:t>2</w:t>
      </w:r>
      <w:r w:rsidRPr="00C81CEE">
        <w:rPr>
          <w:sz w:val="24"/>
          <w:szCs w:val="24"/>
          <w:lang w:val="uk-UA"/>
        </w:rPr>
        <w:t>B</w:t>
      </w:r>
      <w:r w:rsidRPr="00C81CEE">
        <w:rPr>
          <w:sz w:val="24"/>
          <w:szCs w:val="24"/>
          <w:vertAlign w:val="superscript"/>
          <w:lang w:val="uk-UA"/>
        </w:rPr>
        <w:t>6</w:t>
      </w:r>
      <w:r w:rsidRPr="00C81CEE">
        <w:rPr>
          <w:sz w:val="24"/>
          <w:szCs w:val="24"/>
          <w:lang w:val="uk-UA"/>
        </w:rPr>
        <w:t xml:space="preserve"> заслуговують на особливу увагу завдяки їх оптичним та люмінесцентним властивостям, що є перспективним для застосування у фотодетекторах, світловипромінюючих приладах, тонкоплівкових транзисторах, сонячних елементах, тощо.</w:t>
      </w:r>
    </w:p>
    <w:p w:rsidR="00FE06E5" w:rsidRPr="00C81CEE" w:rsidRDefault="00FE06E5" w:rsidP="00FE06E5">
      <w:pPr>
        <w:pStyle w:val="ArticleBodytext"/>
        <w:spacing w:line="360" w:lineRule="auto"/>
        <w:ind w:firstLine="709"/>
        <w:rPr>
          <w:sz w:val="24"/>
          <w:szCs w:val="24"/>
          <w:lang w:val="uk-UA"/>
        </w:rPr>
      </w:pPr>
      <w:r w:rsidRPr="00C81CEE">
        <w:rPr>
          <w:bCs w:val="0"/>
          <w:sz w:val="24"/>
          <w:szCs w:val="24"/>
          <w:lang w:val="uk-UA"/>
        </w:rPr>
        <w:t xml:space="preserve">Для практичної реалізації поставленої задачі необхідно здійснити пошук </w:t>
      </w:r>
      <w:r w:rsidRPr="00C81CEE">
        <w:rPr>
          <w:sz w:val="24"/>
          <w:szCs w:val="24"/>
          <w:lang w:val="uk-UA"/>
        </w:rPr>
        <w:t>хімічно інертної матриці, що дає можливість не тільки ізолювати КТ від хімічно активного середовища, а й отримати систему наночастинок з певними заданими розмірами (розмірами пор матриці). У цьому плані перспективним матеріалом матриці є нанопористий вуглець, в якому можна контрольовано отримувати необхідні розміри пор для впровадження КТ, при цьому він є хімічно інертним для більшості лугів і кислот. Тому для здійснення низки експериментів перспективним є використання  нанопористого вуглецевого матеріалу (НВМ) з сировини рослинного походження як матриці для напівпровідникових КТ.</w:t>
      </w:r>
    </w:p>
    <w:p w:rsidR="00FE06E5" w:rsidRPr="00C81CEE" w:rsidRDefault="00FE06E5" w:rsidP="00FE06E5">
      <w:pPr>
        <w:pStyle w:val="ArticleBodytext"/>
        <w:spacing w:line="360" w:lineRule="auto"/>
        <w:ind w:firstLine="709"/>
        <w:rPr>
          <w:sz w:val="24"/>
          <w:szCs w:val="24"/>
          <w:lang w:val="ru-RU"/>
        </w:rPr>
      </w:pPr>
      <w:r w:rsidRPr="00C81CEE">
        <w:rPr>
          <w:sz w:val="24"/>
          <w:szCs w:val="24"/>
          <w:lang w:val="uk-UA"/>
        </w:rPr>
        <w:lastRenderedPageBreak/>
        <w:t xml:space="preserve">Крім того вуглецеві квантові точки (ВКТ) являють собою новий клас вуглецевих наноматеріалів з очевидною флуоресценцією, що складається з дискретних, квазі-сферичних вуглецевих наночастинок з розмірами менше      10 нм. ВКТ інтегрують унікальні оптичні властивості квантових точок з особливими електричними властивостями </w:t>
      </w:r>
      <w:r w:rsidRPr="00C81CEE">
        <w:rPr>
          <w:sz w:val="24"/>
          <w:szCs w:val="24"/>
        </w:rPr>
        <w:t>sp</w:t>
      </w:r>
      <w:r w:rsidRPr="00C81CEE">
        <w:rPr>
          <w:sz w:val="24"/>
          <w:szCs w:val="24"/>
          <w:vertAlign w:val="superscript"/>
          <w:lang w:val="uk-UA"/>
        </w:rPr>
        <w:t>2</w:t>
      </w:r>
      <w:r w:rsidRPr="00C81CEE">
        <w:rPr>
          <w:sz w:val="24"/>
          <w:szCs w:val="24"/>
          <w:lang w:val="uk-UA"/>
        </w:rPr>
        <w:t>-вуглецевих матеріалів, що робить їх відмінними від традиційних напівпровідникових квантових точок або інших вуглецевих наноматеріалів (наприклад, графенів та вуглецевих нанотрубок). ВКТ – нова форма синтетично легкодоступних 0</w:t>
      </w:r>
      <w:r w:rsidRPr="00C81CEE">
        <w:rPr>
          <w:sz w:val="24"/>
          <w:szCs w:val="24"/>
        </w:rPr>
        <w:t>D</w:t>
      </w:r>
      <w:r w:rsidRPr="00C81CEE">
        <w:rPr>
          <w:sz w:val="24"/>
          <w:szCs w:val="24"/>
          <w:lang w:val="uk-UA"/>
        </w:rPr>
        <w:t>-вимірних вуглецевих матеріалів, які володіють високою хімічною стабільністю, низькою токсичністю, біосумісністю та флуоресцентними властивостями, що робить даний матеріал привабливим і перспективним для подальшого застосування. Ключовими проблемами</w:t>
      </w:r>
      <w:r w:rsidRPr="00C81CEE">
        <w:rPr>
          <w:sz w:val="24"/>
          <w:szCs w:val="24"/>
          <w:lang w:val="ru-RU"/>
        </w:rPr>
        <w:t xml:space="preserve">, </w:t>
      </w:r>
      <w:r w:rsidRPr="00C81CEE">
        <w:rPr>
          <w:sz w:val="24"/>
          <w:szCs w:val="24"/>
          <w:lang w:val="uk-UA"/>
        </w:rPr>
        <w:t>що обмежують практичне застосування ВКТ</w:t>
      </w:r>
      <w:r w:rsidRPr="00C81CEE">
        <w:rPr>
          <w:sz w:val="24"/>
          <w:szCs w:val="24"/>
          <w:lang w:val="ru-RU"/>
        </w:rPr>
        <w:t xml:space="preserve">, </w:t>
      </w:r>
      <w:r w:rsidRPr="00C81CEE">
        <w:rPr>
          <w:sz w:val="24"/>
          <w:szCs w:val="24"/>
          <w:lang w:val="uk-UA"/>
        </w:rPr>
        <w:t>є недостатнє вивчення їх оптичних та електричних властивостей</w:t>
      </w:r>
      <w:r w:rsidRPr="00C81CEE">
        <w:rPr>
          <w:sz w:val="24"/>
          <w:szCs w:val="24"/>
          <w:lang w:val="ru-RU"/>
        </w:rPr>
        <w:t>.</w:t>
      </w:r>
    </w:p>
    <w:p w:rsidR="00FE06E5" w:rsidRPr="00C81CEE" w:rsidRDefault="00FE06E5" w:rsidP="00FE06E5">
      <w:pPr>
        <w:spacing w:line="360" w:lineRule="auto"/>
        <w:ind w:firstLine="709"/>
        <w:jc w:val="both"/>
        <w:rPr>
          <w:bCs/>
          <w:sz w:val="24"/>
          <w:szCs w:val="24"/>
          <w:lang w:val="uk-UA"/>
        </w:rPr>
      </w:pPr>
      <w:r w:rsidRPr="00C81CEE">
        <w:rPr>
          <w:bCs/>
          <w:sz w:val="24"/>
          <w:szCs w:val="24"/>
          <w:lang w:val="uk-UA"/>
        </w:rPr>
        <w:t>Відповідно для вирішення вищезгаданої проблеми необхідно володіти якнайширшою інформацією про електричні та оптичні властивості ВКТ і створити технології формування ВКТ із керованою структурою. Однією з ключових проблем методик синтезу ВКТ є вибір прекурсорів та їх відповідних співвідношень, які б забезпечували необхідні структуру та фізичні параметри.</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Таким чином, розробка методик отримання напівпровідникових КТ у вуглецевих матрицях та вуглецевих КТ, дослідження їх властивостей становить значний науковий і практичний інтерес та є безперечно актуальною проблемою, на вирішення якої спрямована дана робота.</w:t>
      </w:r>
    </w:p>
    <w:p w:rsidR="00FE06E5" w:rsidRPr="00C81CEE" w:rsidRDefault="00FE06E5" w:rsidP="00FE06E5">
      <w:pPr>
        <w:spacing w:line="360" w:lineRule="auto"/>
        <w:ind w:firstLine="708"/>
        <w:jc w:val="both"/>
        <w:rPr>
          <w:sz w:val="24"/>
          <w:szCs w:val="24"/>
          <w:lang w:val="uk-UA"/>
        </w:rPr>
      </w:pPr>
      <w:r w:rsidRPr="00C81CEE">
        <w:rPr>
          <w:b/>
          <w:bCs/>
          <w:sz w:val="24"/>
          <w:szCs w:val="24"/>
          <w:lang w:val="uk-UA"/>
        </w:rPr>
        <w:t xml:space="preserve">Зв’язок роботи з науковими програмами, планами і темами. </w:t>
      </w:r>
      <w:r w:rsidRPr="00C81CEE">
        <w:rPr>
          <w:sz w:val="24"/>
          <w:szCs w:val="24"/>
          <w:lang w:val="uk-UA"/>
        </w:rPr>
        <w:t>Дисертація виконана в наукових лабораторіях кафедри матеріалознавства і новітніх технологій ДВНЗ «Прикарпатський національний університет імені Василя Стефаника» в рамках досліджень, пов’язаних із науковою тематикою Міністерства освіти і науки України, а саме: “Фізико-хімічні процеси в псевдоємнісних системах накопичення електричної енергії на основі нанопористого вуглецю” (№</w:t>
      </w:r>
      <w:r w:rsidRPr="00C81CEE">
        <w:rPr>
          <w:sz w:val="24"/>
          <w:szCs w:val="24"/>
        </w:rPr>
        <w:t> </w:t>
      </w:r>
      <w:r w:rsidRPr="00C81CEE">
        <w:rPr>
          <w:sz w:val="24"/>
          <w:szCs w:val="24"/>
          <w:lang w:val="uk-UA"/>
        </w:rPr>
        <w:t>0112</w:t>
      </w:r>
      <w:r w:rsidRPr="00C81CEE">
        <w:rPr>
          <w:sz w:val="24"/>
          <w:szCs w:val="24"/>
        </w:rPr>
        <w:t>U</w:t>
      </w:r>
      <w:r w:rsidRPr="00C81CEE">
        <w:rPr>
          <w:sz w:val="24"/>
          <w:szCs w:val="24"/>
          <w:lang w:val="uk-UA"/>
        </w:rPr>
        <w:t>001658), “Нанокомпозитимезопористий вуглець/сульфіди, оксиди, фториди металів у системах генерування і накопичення енергії (№</w:t>
      </w:r>
      <w:r w:rsidRPr="00C81CEE">
        <w:rPr>
          <w:sz w:val="24"/>
          <w:szCs w:val="24"/>
        </w:rPr>
        <w:t> </w:t>
      </w:r>
      <w:r w:rsidRPr="00C81CEE">
        <w:rPr>
          <w:sz w:val="24"/>
          <w:szCs w:val="24"/>
          <w:lang w:val="uk-UA"/>
        </w:rPr>
        <w:t>0115</w:t>
      </w:r>
      <w:r w:rsidRPr="00C81CEE">
        <w:rPr>
          <w:sz w:val="24"/>
          <w:szCs w:val="24"/>
        </w:rPr>
        <w:t>U</w:t>
      </w:r>
      <w:r w:rsidRPr="00C81CEE">
        <w:rPr>
          <w:sz w:val="24"/>
          <w:szCs w:val="24"/>
          <w:lang w:val="uk-UA"/>
        </w:rPr>
        <w:t>002264).</w:t>
      </w:r>
    </w:p>
    <w:p w:rsidR="00FE06E5" w:rsidRPr="00C81CEE" w:rsidRDefault="00FE06E5" w:rsidP="00FE06E5">
      <w:pPr>
        <w:spacing w:line="360" w:lineRule="auto"/>
        <w:ind w:firstLine="708"/>
        <w:jc w:val="both"/>
        <w:rPr>
          <w:bCs/>
          <w:sz w:val="24"/>
          <w:szCs w:val="24"/>
          <w:lang w:val="uk-UA"/>
        </w:rPr>
      </w:pPr>
      <w:r w:rsidRPr="00C81CEE">
        <w:rPr>
          <w:b/>
          <w:bCs/>
          <w:sz w:val="24"/>
          <w:szCs w:val="24"/>
          <w:lang w:val="uk-UA"/>
        </w:rPr>
        <w:t>Мета і завдання дослідження.</w:t>
      </w:r>
      <w:r w:rsidRPr="00C81CEE">
        <w:rPr>
          <w:bCs/>
          <w:sz w:val="24"/>
          <w:szCs w:val="24"/>
          <w:lang w:val="uk-UA"/>
        </w:rPr>
        <w:t xml:space="preserve"> Метою роботи є розробка методик синтезу квантових точок напівпровідникових сполук А</w:t>
      </w:r>
      <w:r w:rsidRPr="00C81CEE">
        <w:rPr>
          <w:bCs/>
          <w:sz w:val="24"/>
          <w:szCs w:val="24"/>
          <w:vertAlign w:val="superscript"/>
          <w:lang w:val="uk-UA"/>
        </w:rPr>
        <w:t>2</w:t>
      </w:r>
      <w:r w:rsidRPr="00C81CEE">
        <w:rPr>
          <w:bCs/>
          <w:sz w:val="24"/>
          <w:szCs w:val="24"/>
          <w:lang w:val="uk-UA"/>
        </w:rPr>
        <w:t>В</w:t>
      </w:r>
      <w:r w:rsidRPr="00C81CEE">
        <w:rPr>
          <w:bCs/>
          <w:sz w:val="24"/>
          <w:szCs w:val="24"/>
          <w:vertAlign w:val="superscript"/>
          <w:lang w:val="uk-UA"/>
        </w:rPr>
        <w:t>6</w:t>
      </w:r>
      <w:r w:rsidRPr="00C81CEE">
        <w:rPr>
          <w:bCs/>
          <w:sz w:val="24"/>
          <w:szCs w:val="24"/>
          <w:lang w:val="uk-UA"/>
        </w:rPr>
        <w:t xml:space="preserve"> у вуглецевих матрицях, вуглецевих квантових точок, дослідження їх оптичних та електричних властивостей, а також встановлення закономірностей змін електричних та оптичних властивостей. </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 xml:space="preserve">Для досягнення вказаної мети були вирішені наступні </w:t>
      </w:r>
      <w:r w:rsidRPr="00C81CEE">
        <w:rPr>
          <w:b/>
          <w:bCs/>
          <w:sz w:val="24"/>
          <w:szCs w:val="24"/>
          <w:lang w:val="uk-UA"/>
        </w:rPr>
        <w:t>завдання</w:t>
      </w:r>
      <w:r w:rsidRPr="00C81CEE">
        <w:rPr>
          <w:bCs/>
          <w:sz w:val="24"/>
          <w:szCs w:val="24"/>
          <w:lang w:val="uk-UA"/>
        </w:rPr>
        <w:t>:</w:t>
      </w:r>
    </w:p>
    <w:p w:rsidR="00FE06E5" w:rsidRPr="00C81CEE" w:rsidRDefault="00FE06E5" w:rsidP="00FE06E5">
      <w:pPr>
        <w:numPr>
          <w:ilvl w:val="0"/>
          <w:numId w:val="8"/>
        </w:numPr>
        <w:spacing w:line="360" w:lineRule="auto"/>
        <w:ind w:left="0" w:firstLine="0"/>
        <w:jc w:val="both"/>
        <w:rPr>
          <w:bCs/>
          <w:sz w:val="24"/>
          <w:szCs w:val="24"/>
          <w:lang w:val="uk-UA"/>
        </w:rPr>
      </w:pPr>
      <w:r w:rsidRPr="00C81CEE">
        <w:rPr>
          <w:bCs/>
          <w:sz w:val="24"/>
          <w:szCs w:val="24"/>
          <w:lang w:val="uk-UA"/>
        </w:rPr>
        <w:t xml:space="preserve"> отримано пористий вуглецевий матеріал з необхідним розподілом пор за розмірами для інкорпорації в них квантових точок.</w:t>
      </w:r>
    </w:p>
    <w:p w:rsidR="00FE06E5" w:rsidRPr="00C81CEE" w:rsidRDefault="00FE06E5" w:rsidP="00FE06E5">
      <w:pPr>
        <w:numPr>
          <w:ilvl w:val="0"/>
          <w:numId w:val="8"/>
        </w:numPr>
        <w:spacing w:line="360" w:lineRule="auto"/>
        <w:ind w:left="0" w:firstLine="0"/>
        <w:jc w:val="both"/>
        <w:rPr>
          <w:bCs/>
          <w:sz w:val="24"/>
          <w:szCs w:val="24"/>
          <w:lang w:val="uk-UA"/>
        </w:rPr>
      </w:pPr>
      <w:r w:rsidRPr="00C81CEE">
        <w:rPr>
          <w:bCs/>
          <w:sz w:val="24"/>
          <w:szCs w:val="24"/>
          <w:lang w:val="uk-UA"/>
        </w:rPr>
        <w:t>досліджено стан та поведінку дефектної підсистеми сполук А</w:t>
      </w:r>
      <w:r w:rsidRPr="00C81CEE">
        <w:rPr>
          <w:bCs/>
          <w:sz w:val="24"/>
          <w:szCs w:val="24"/>
          <w:vertAlign w:val="superscript"/>
          <w:lang w:val="uk-UA"/>
        </w:rPr>
        <w:t>2</w:t>
      </w:r>
      <w:r w:rsidRPr="00C81CEE">
        <w:rPr>
          <w:bCs/>
          <w:sz w:val="24"/>
          <w:szCs w:val="24"/>
          <w:lang w:val="uk-UA"/>
        </w:rPr>
        <w:t>В</w:t>
      </w:r>
      <w:r w:rsidRPr="00C81CEE">
        <w:rPr>
          <w:bCs/>
          <w:sz w:val="24"/>
          <w:szCs w:val="24"/>
          <w:vertAlign w:val="superscript"/>
          <w:lang w:val="uk-UA"/>
        </w:rPr>
        <w:t>6</w:t>
      </w:r>
      <w:r w:rsidRPr="00C81CEE">
        <w:rPr>
          <w:bCs/>
          <w:sz w:val="24"/>
          <w:szCs w:val="24"/>
          <w:lang w:val="uk-UA"/>
        </w:rPr>
        <w:t xml:space="preserve">, від якої істотно </w:t>
      </w:r>
      <w:r w:rsidRPr="00C81CEE">
        <w:rPr>
          <w:bCs/>
          <w:sz w:val="24"/>
          <w:szCs w:val="24"/>
          <w:lang w:val="uk-UA"/>
        </w:rPr>
        <w:lastRenderedPageBreak/>
        <w:t>залежить спектр фотолюмінесценції квантових точок.</w:t>
      </w:r>
    </w:p>
    <w:p w:rsidR="00FE06E5" w:rsidRPr="00C81CEE" w:rsidRDefault="00FE06E5" w:rsidP="00FE06E5">
      <w:pPr>
        <w:numPr>
          <w:ilvl w:val="0"/>
          <w:numId w:val="8"/>
        </w:numPr>
        <w:spacing w:line="360" w:lineRule="auto"/>
        <w:ind w:left="0" w:firstLine="0"/>
        <w:jc w:val="both"/>
        <w:rPr>
          <w:bCs/>
          <w:sz w:val="24"/>
          <w:szCs w:val="24"/>
          <w:lang w:val="uk-UA"/>
        </w:rPr>
      </w:pPr>
      <w:r w:rsidRPr="00C81CEE">
        <w:rPr>
          <w:bCs/>
          <w:sz w:val="24"/>
          <w:szCs w:val="24"/>
          <w:lang w:val="uk-UA"/>
        </w:rPr>
        <w:t xml:space="preserve">удосконалено наявні методики синтезу напівпровідникових квантових точок, здійснено пошук та покращення методик синтезу вуглецевих квантових точок. </w:t>
      </w:r>
    </w:p>
    <w:p w:rsidR="00FE06E5" w:rsidRPr="00C81CEE" w:rsidRDefault="00FE06E5" w:rsidP="00FE06E5">
      <w:pPr>
        <w:numPr>
          <w:ilvl w:val="0"/>
          <w:numId w:val="8"/>
        </w:numPr>
        <w:spacing w:line="360" w:lineRule="auto"/>
        <w:ind w:left="0" w:firstLine="0"/>
        <w:jc w:val="both"/>
        <w:rPr>
          <w:bCs/>
          <w:sz w:val="24"/>
          <w:szCs w:val="24"/>
          <w:lang w:val="uk-UA"/>
        </w:rPr>
      </w:pPr>
      <w:r w:rsidRPr="00C81CEE">
        <w:rPr>
          <w:bCs/>
          <w:sz w:val="24"/>
          <w:szCs w:val="24"/>
          <w:lang w:val="uk-UA"/>
        </w:rPr>
        <w:t>отримано напівпровідникові квантові точки сполук А</w:t>
      </w:r>
      <w:r w:rsidRPr="00C81CEE">
        <w:rPr>
          <w:bCs/>
          <w:sz w:val="24"/>
          <w:szCs w:val="24"/>
          <w:vertAlign w:val="superscript"/>
          <w:lang w:val="uk-UA"/>
        </w:rPr>
        <w:t>2</w:t>
      </w:r>
      <w:r w:rsidRPr="00C81CEE">
        <w:rPr>
          <w:bCs/>
          <w:sz w:val="24"/>
          <w:szCs w:val="24"/>
          <w:lang w:val="uk-UA"/>
        </w:rPr>
        <w:t>В</w:t>
      </w:r>
      <w:r w:rsidRPr="00C81CEE">
        <w:rPr>
          <w:bCs/>
          <w:sz w:val="24"/>
          <w:szCs w:val="24"/>
          <w:vertAlign w:val="superscript"/>
          <w:lang w:val="uk-UA"/>
        </w:rPr>
        <w:t xml:space="preserve">6 </w:t>
      </w:r>
      <w:r w:rsidRPr="00C81CEE">
        <w:rPr>
          <w:bCs/>
          <w:sz w:val="24"/>
          <w:szCs w:val="24"/>
          <w:lang w:val="uk-UA"/>
        </w:rPr>
        <w:t>у вуглецевих матрицях та вуглецеві квантові точки.</w:t>
      </w:r>
    </w:p>
    <w:p w:rsidR="00FE06E5" w:rsidRPr="00C81CEE" w:rsidRDefault="00FE06E5" w:rsidP="00FE06E5">
      <w:pPr>
        <w:numPr>
          <w:ilvl w:val="0"/>
          <w:numId w:val="8"/>
        </w:numPr>
        <w:spacing w:line="360" w:lineRule="auto"/>
        <w:ind w:left="0" w:firstLine="0"/>
        <w:jc w:val="both"/>
        <w:rPr>
          <w:bCs/>
          <w:sz w:val="24"/>
          <w:szCs w:val="24"/>
          <w:lang w:val="uk-UA"/>
        </w:rPr>
      </w:pPr>
      <w:r w:rsidRPr="00C81CEE">
        <w:rPr>
          <w:sz w:val="24"/>
          <w:szCs w:val="24"/>
          <w:lang w:val="uk-UA"/>
        </w:rPr>
        <w:t>досліджено структура, електричні, електрохімічні та оптичні властивості  квантових точок</w:t>
      </w:r>
      <w:r w:rsidRPr="00C81CEE">
        <w:rPr>
          <w:bCs/>
          <w:sz w:val="24"/>
          <w:szCs w:val="24"/>
          <w:lang w:val="uk-UA"/>
        </w:rPr>
        <w:t>.</w:t>
      </w:r>
    </w:p>
    <w:p w:rsidR="00FE06E5" w:rsidRPr="00C81CEE" w:rsidRDefault="00FE06E5" w:rsidP="00FE06E5">
      <w:pPr>
        <w:spacing w:line="360" w:lineRule="auto"/>
        <w:jc w:val="both"/>
        <w:rPr>
          <w:bCs/>
          <w:sz w:val="24"/>
          <w:szCs w:val="24"/>
          <w:lang w:val="uk-UA"/>
        </w:rPr>
      </w:pPr>
    </w:p>
    <w:p w:rsidR="00FE06E5" w:rsidRPr="00C81CEE" w:rsidRDefault="00FE06E5" w:rsidP="00FE06E5">
      <w:pPr>
        <w:spacing w:line="360" w:lineRule="auto"/>
        <w:ind w:firstLine="709"/>
        <w:jc w:val="both"/>
        <w:rPr>
          <w:bCs/>
          <w:sz w:val="24"/>
          <w:szCs w:val="24"/>
          <w:lang w:val="uk-UA"/>
        </w:rPr>
      </w:pPr>
      <w:r w:rsidRPr="00C81CEE">
        <w:rPr>
          <w:b/>
          <w:bCs/>
          <w:sz w:val="24"/>
          <w:szCs w:val="24"/>
          <w:lang w:val="uk-UA"/>
        </w:rPr>
        <w:t xml:space="preserve">Об’єкти дослідження – </w:t>
      </w:r>
      <w:r w:rsidRPr="00C81CEE">
        <w:rPr>
          <w:bCs/>
          <w:sz w:val="24"/>
          <w:szCs w:val="24"/>
          <w:lang w:val="uk-UA"/>
        </w:rPr>
        <w:t>механізми формування та фізичні властивості напівпровідникових квантових точок у вуглецевих матрицях та вуглецевих квантових точок.</w:t>
      </w:r>
    </w:p>
    <w:p w:rsidR="00FE06E5" w:rsidRPr="00C81CEE" w:rsidRDefault="00FE06E5" w:rsidP="00FE06E5">
      <w:pPr>
        <w:spacing w:line="360" w:lineRule="auto"/>
        <w:ind w:firstLine="709"/>
        <w:jc w:val="both"/>
        <w:rPr>
          <w:bCs/>
          <w:sz w:val="24"/>
          <w:szCs w:val="24"/>
          <w:lang w:val="uk-UA"/>
        </w:rPr>
      </w:pPr>
      <w:r w:rsidRPr="00C81CEE">
        <w:rPr>
          <w:b/>
          <w:bCs/>
          <w:sz w:val="24"/>
          <w:szCs w:val="24"/>
          <w:lang w:val="uk-UA"/>
        </w:rPr>
        <w:t xml:space="preserve">Предмет дослідження – </w:t>
      </w:r>
      <w:r w:rsidRPr="00C81CEE">
        <w:rPr>
          <w:bCs/>
          <w:sz w:val="24"/>
          <w:szCs w:val="24"/>
          <w:lang w:val="uk-UA"/>
        </w:rPr>
        <w:t>взаємозв</w:t>
      </w:r>
      <w:r w:rsidRPr="00C81CEE">
        <w:rPr>
          <w:bCs/>
          <w:sz w:val="24"/>
          <w:szCs w:val="24"/>
        </w:rPr>
        <w:t>’</w:t>
      </w:r>
      <w:r w:rsidRPr="00C81CEE">
        <w:rPr>
          <w:bCs/>
          <w:sz w:val="24"/>
          <w:szCs w:val="24"/>
          <w:lang w:val="uk-UA"/>
        </w:rPr>
        <w:t>язок між умовами отримання, матеріалом квантових точок та їх оптичними і електричними властивостями.</w:t>
      </w:r>
    </w:p>
    <w:p w:rsidR="00FE06E5" w:rsidRPr="00C81CEE" w:rsidRDefault="00FE06E5" w:rsidP="00FE06E5">
      <w:pPr>
        <w:spacing w:line="360" w:lineRule="auto"/>
        <w:ind w:firstLine="708"/>
        <w:jc w:val="both"/>
        <w:rPr>
          <w:bCs/>
          <w:sz w:val="24"/>
          <w:szCs w:val="24"/>
          <w:lang w:val="uk-UA"/>
        </w:rPr>
      </w:pPr>
      <w:r w:rsidRPr="00C81CEE">
        <w:rPr>
          <w:b/>
          <w:bCs/>
          <w:sz w:val="24"/>
          <w:szCs w:val="24"/>
          <w:lang w:val="uk-UA"/>
        </w:rPr>
        <w:t xml:space="preserve">Методи дослідження – </w:t>
      </w:r>
      <w:r w:rsidRPr="00C81CEE">
        <w:rPr>
          <w:sz w:val="24"/>
          <w:szCs w:val="24"/>
          <w:lang w:val="uk-UA"/>
        </w:rPr>
        <w:t>контроль пористої структури (питому площу поверхні та розподіл пор за розмірами) НВМ визначали на основі аналізу ізотерм адсорбції/десорбції азоту при температурі його кипіння (77</w:t>
      </w:r>
      <w:r w:rsidRPr="00C81CEE">
        <w:rPr>
          <w:sz w:val="24"/>
          <w:szCs w:val="24"/>
        </w:rPr>
        <w:t> </w:t>
      </w:r>
      <w:r w:rsidRPr="00C81CEE">
        <w:rPr>
          <w:sz w:val="24"/>
          <w:szCs w:val="24"/>
          <w:lang w:val="uk-UA"/>
        </w:rPr>
        <w:t xml:space="preserve">К), отриманих з використанням приладу </w:t>
      </w:r>
      <w:r w:rsidRPr="00C81CEE">
        <w:rPr>
          <w:sz w:val="24"/>
          <w:szCs w:val="24"/>
        </w:rPr>
        <w:t>QuantachromeAutosorbNova</w:t>
      </w:r>
      <w:r w:rsidRPr="00C81CEE">
        <w:rPr>
          <w:sz w:val="24"/>
          <w:szCs w:val="24"/>
          <w:lang w:val="uk-UA"/>
        </w:rPr>
        <w:t xml:space="preserve"> 2200</w:t>
      </w:r>
      <w:r w:rsidRPr="00C81CEE">
        <w:rPr>
          <w:sz w:val="24"/>
          <w:szCs w:val="24"/>
        </w:rPr>
        <w:t>e</w:t>
      </w:r>
      <w:r w:rsidRPr="00C81CEE">
        <w:rPr>
          <w:sz w:val="24"/>
          <w:szCs w:val="24"/>
          <w:lang w:val="uk-UA"/>
        </w:rPr>
        <w:t xml:space="preserve">. </w:t>
      </w:r>
    </w:p>
    <w:p w:rsidR="00FE06E5" w:rsidRPr="00C81CEE" w:rsidRDefault="00FE06E5" w:rsidP="00FE06E5">
      <w:pPr>
        <w:spacing w:line="360" w:lineRule="auto"/>
        <w:ind w:firstLine="708"/>
        <w:jc w:val="both"/>
        <w:rPr>
          <w:bCs/>
          <w:sz w:val="24"/>
          <w:szCs w:val="24"/>
          <w:lang w:val="uk-UA"/>
        </w:rPr>
      </w:pPr>
      <w:r w:rsidRPr="00C81CEE">
        <w:rPr>
          <w:sz w:val="24"/>
          <w:szCs w:val="24"/>
          <w:lang w:val="uk-UA"/>
        </w:rPr>
        <w:t>Здійснено дослідження комбінаційного розсіяння системи «</w:t>
      </w:r>
      <w:r w:rsidRPr="00C81CEE">
        <w:rPr>
          <w:sz w:val="24"/>
          <w:szCs w:val="24"/>
        </w:rPr>
        <w:t>CdS</w:t>
      </w:r>
      <w:r w:rsidRPr="00C81CEE">
        <w:rPr>
          <w:sz w:val="24"/>
          <w:szCs w:val="24"/>
          <w:lang w:val="uk-UA"/>
        </w:rPr>
        <w:t>-С». Раманівська спектроскопія була обрана як експериментальний інструмент, оскільки дозволяє досліджувати активні оптичні фононні моди, а також зафіксувати електронну структуру КТ.</w:t>
      </w:r>
    </w:p>
    <w:p w:rsidR="00FE06E5" w:rsidRPr="00C81CEE" w:rsidRDefault="00FE06E5" w:rsidP="00FE06E5">
      <w:pPr>
        <w:spacing w:line="360" w:lineRule="auto"/>
        <w:ind w:firstLine="708"/>
        <w:jc w:val="both"/>
        <w:rPr>
          <w:bCs/>
          <w:sz w:val="24"/>
          <w:szCs w:val="24"/>
          <w:lang w:val="uk-UA"/>
        </w:rPr>
      </w:pPr>
      <w:r w:rsidRPr="00C81CEE">
        <w:rPr>
          <w:sz w:val="24"/>
          <w:szCs w:val="24"/>
          <w:lang w:val="uk-UA"/>
        </w:rPr>
        <w:t>Досліджено спектри фотолюмінесценції для напівпровідникових та вуглецевих КТ.</w:t>
      </w:r>
    </w:p>
    <w:p w:rsidR="00FE06E5" w:rsidRPr="00C81CEE" w:rsidRDefault="00FE06E5" w:rsidP="00FE06E5">
      <w:pPr>
        <w:spacing w:line="360" w:lineRule="auto"/>
        <w:ind w:firstLine="708"/>
        <w:jc w:val="both"/>
        <w:rPr>
          <w:bCs/>
          <w:sz w:val="24"/>
          <w:szCs w:val="24"/>
          <w:lang w:val="uk-UA"/>
        </w:rPr>
      </w:pPr>
      <w:r w:rsidRPr="00C81CEE">
        <w:rPr>
          <w:sz w:val="24"/>
          <w:szCs w:val="24"/>
          <w:lang w:val="uk-UA"/>
        </w:rPr>
        <w:t>Методом імпедансної спектроскопії досліджено провідність серій вуглецевих матеріалів та комплексів – «КТ/вуглецева матриця».</w:t>
      </w:r>
    </w:p>
    <w:p w:rsidR="00FE06E5" w:rsidRPr="00C81CEE" w:rsidRDefault="00FE06E5" w:rsidP="00FE06E5">
      <w:pPr>
        <w:spacing w:line="360" w:lineRule="auto"/>
        <w:ind w:firstLine="708"/>
        <w:jc w:val="both"/>
        <w:rPr>
          <w:bCs/>
          <w:sz w:val="24"/>
          <w:szCs w:val="24"/>
          <w:lang w:val="uk-UA"/>
        </w:rPr>
      </w:pPr>
      <w:r w:rsidRPr="00C81CEE">
        <w:rPr>
          <w:sz w:val="24"/>
          <w:szCs w:val="24"/>
          <w:lang w:val="uk-UA"/>
        </w:rPr>
        <w:t>Методом термодинамічних потенціалів розраховано параметри дефектної підсистеми сполук А</w:t>
      </w:r>
      <w:r w:rsidRPr="00C81CEE">
        <w:rPr>
          <w:sz w:val="24"/>
          <w:szCs w:val="24"/>
          <w:vertAlign w:val="superscript"/>
          <w:lang w:val="uk-UA"/>
        </w:rPr>
        <w:t>2</w:t>
      </w:r>
      <w:r w:rsidRPr="00C81CEE">
        <w:rPr>
          <w:sz w:val="24"/>
          <w:szCs w:val="24"/>
          <w:lang w:val="uk-UA"/>
        </w:rPr>
        <w:t>В</w:t>
      </w:r>
      <w:r w:rsidRPr="00C81CEE">
        <w:rPr>
          <w:sz w:val="24"/>
          <w:szCs w:val="24"/>
          <w:vertAlign w:val="superscript"/>
          <w:lang w:val="uk-UA"/>
        </w:rPr>
        <w:t>6</w:t>
      </w:r>
      <w:r w:rsidRPr="00C81CEE">
        <w:rPr>
          <w:sz w:val="24"/>
          <w:szCs w:val="24"/>
          <w:lang w:val="uk-UA"/>
        </w:rPr>
        <w:t>.</w:t>
      </w:r>
    </w:p>
    <w:p w:rsidR="00FE06E5" w:rsidRPr="00C81CEE" w:rsidRDefault="00FE06E5" w:rsidP="00FE06E5">
      <w:pPr>
        <w:spacing w:line="360" w:lineRule="auto"/>
        <w:ind w:firstLine="708"/>
        <w:jc w:val="both"/>
        <w:rPr>
          <w:bCs/>
          <w:sz w:val="24"/>
          <w:szCs w:val="24"/>
          <w:lang w:val="uk-UA"/>
        </w:rPr>
      </w:pPr>
      <w:r w:rsidRPr="00C81CEE">
        <w:rPr>
          <w:b/>
          <w:bCs/>
          <w:sz w:val="24"/>
          <w:szCs w:val="24"/>
          <w:lang w:val="uk-UA"/>
        </w:rPr>
        <w:t>Наукова новизна отриманих результатів.</w:t>
      </w:r>
      <w:r w:rsidRPr="00C81CEE">
        <w:rPr>
          <w:bCs/>
          <w:sz w:val="24"/>
          <w:szCs w:val="24"/>
          <w:lang w:val="uk-UA"/>
        </w:rPr>
        <w:t xml:space="preserve"> Під час виконання дисертації вперше:</w:t>
      </w:r>
    </w:p>
    <w:p w:rsidR="00FE06E5" w:rsidRPr="00C81CEE" w:rsidRDefault="00FE06E5" w:rsidP="00FE06E5">
      <w:pPr>
        <w:numPr>
          <w:ilvl w:val="0"/>
          <w:numId w:val="9"/>
        </w:numPr>
        <w:spacing w:line="360" w:lineRule="auto"/>
        <w:ind w:left="0" w:firstLine="0"/>
        <w:jc w:val="both"/>
        <w:rPr>
          <w:color w:val="000000"/>
          <w:sz w:val="24"/>
          <w:szCs w:val="24"/>
          <w:lang w:val="uk-UA"/>
        </w:rPr>
      </w:pPr>
      <w:r w:rsidRPr="00C81CEE">
        <w:rPr>
          <w:bCs/>
          <w:sz w:val="24"/>
          <w:szCs w:val="24"/>
          <w:lang w:val="uk-UA"/>
        </w:rPr>
        <w:t>запропоновано і реалізовано методику отримання напівпровідникових квантових точок матеріалів сполук А</w:t>
      </w:r>
      <w:r w:rsidRPr="00C81CEE">
        <w:rPr>
          <w:bCs/>
          <w:sz w:val="24"/>
          <w:szCs w:val="24"/>
          <w:vertAlign w:val="superscript"/>
          <w:lang w:val="uk-UA"/>
        </w:rPr>
        <w:t>2</w:t>
      </w:r>
      <w:r w:rsidRPr="00C81CEE">
        <w:rPr>
          <w:bCs/>
          <w:sz w:val="24"/>
          <w:szCs w:val="24"/>
          <w:lang w:val="uk-UA"/>
        </w:rPr>
        <w:t>В</w:t>
      </w:r>
      <w:r w:rsidRPr="00C81CEE">
        <w:rPr>
          <w:bCs/>
          <w:sz w:val="24"/>
          <w:szCs w:val="24"/>
          <w:vertAlign w:val="superscript"/>
          <w:lang w:val="uk-UA"/>
        </w:rPr>
        <w:t xml:space="preserve">6 </w:t>
      </w:r>
      <w:r w:rsidRPr="00C81CEE">
        <w:rPr>
          <w:bCs/>
          <w:sz w:val="24"/>
          <w:szCs w:val="24"/>
          <w:lang w:val="uk-UA"/>
        </w:rPr>
        <w:t>в матриці нанопористого вуглецю</w:t>
      </w:r>
      <w:r w:rsidRPr="00C81CEE">
        <w:rPr>
          <w:bCs/>
          <w:sz w:val="24"/>
          <w:szCs w:val="24"/>
        </w:rPr>
        <w:t>;</w:t>
      </w:r>
    </w:p>
    <w:p w:rsidR="00FE06E5" w:rsidRPr="00C81CEE" w:rsidRDefault="00FE06E5" w:rsidP="00FE06E5">
      <w:pPr>
        <w:numPr>
          <w:ilvl w:val="0"/>
          <w:numId w:val="9"/>
        </w:numPr>
        <w:spacing w:line="360" w:lineRule="auto"/>
        <w:ind w:left="0" w:firstLine="0"/>
        <w:jc w:val="both"/>
        <w:rPr>
          <w:color w:val="000000"/>
          <w:sz w:val="24"/>
          <w:szCs w:val="24"/>
          <w:lang w:val="uk-UA"/>
        </w:rPr>
      </w:pPr>
      <w:r w:rsidRPr="00C81CEE">
        <w:rPr>
          <w:bCs/>
          <w:sz w:val="24"/>
          <w:szCs w:val="24"/>
          <w:lang w:val="uk-UA"/>
        </w:rPr>
        <w:t>оптимізовано методику отримання ВКТ з різним співвідношенням отриманого вуглецевого матеріалу з речовини рослинного походження з одночасним використанням інших прекурсорів шляхом термохімічного синтезу;</w:t>
      </w:r>
    </w:p>
    <w:p w:rsidR="00FE06E5" w:rsidRPr="00C81CEE" w:rsidRDefault="00FE06E5" w:rsidP="00FE06E5">
      <w:pPr>
        <w:numPr>
          <w:ilvl w:val="0"/>
          <w:numId w:val="9"/>
        </w:numPr>
        <w:spacing w:line="360" w:lineRule="auto"/>
        <w:ind w:left="0" w:firstLine="0"/>
        <w:jc w:val="both"/>
        <w:rPr>
          <w:color w:val="000000"/>
          <w:sz w:val="24"/>
          <w:szCs w:val="24"/>
          <w:lang w:val="uk-UA"/>
        </w:rPr>
      </w:pPr>
      <w:r w:rsidRPr="00C81CEE">
        <w:rPr>
          <w:bCs/>
          <w:sz w:val="24"/>
          <w:szCs w:val="24"/>
          <w:lang w:val="uk-UA"/>
        </w:rPr>
        <w:t xml:space="preserve">досліджено спектри збудження та фотолюмінісценції квантових точок ZnSe/C </w:t>
      </w:r>
      <w:r w:rsidRPr="00C81CEE">
        <w:rPr>
          <w:rStyle w:val="tlid-translation"/>
          <w:sz w:val="24"/>
          <w:szCs w:val="24"/>
          <w:lang w:val="uk-UA"/>
        </w:rPr>
        <w:t>виміряні при різних довжинах хвиль збудження при кімнатній температурі (</w:t>
      </w:r>
      <w:r w:rsidRPr="00C81CEE">
        <w:rPr>
          <w:rStyle w:val="tlid-translation"/>
          <w:sz w:val="24"/>
          <w:szCs w:val="24"/>
          <w:lang w:val="en-US"/>
        </w:rPr>
        <w:t>T</w:t>
      </w:r>
      <w:r w:rsidRPr="00C81CEE">
        <w:rPr>
          <w:rStyle w:val="tlid-translation"/>
          <w:sz w:val="24"/>
          <w:szCs w:val="24"/>
          <w:lang w:val="uk-UA"/>
        </w:rPr>
        <w:t xml:space="preserve"> = 300 </w:t>
      </w:r>
      <w:r w:rsidRPr="00C81CEE">
        <w:rPr>
          <w:rStyle w:val="tlid-translation"/>
          <w:sz w:val="24"/>
          <w:szCs w:val="24"/>
          <w:lang w:val="en-US"/>
        </w:rPr>
        <w:t>K</w:t>
      </w:r>
      <w:r w:rsidRPr="00C81CEE">
        <w:rPr>
          <w:rStyle w:val="tlid-translation"/>
          <w:sz w:val="24"/>
          <w:szCs w:val="24"/>
          <w:lang w:val="uk-UA"/>
        </w:rPr>
        <w:t>) та низькій інтенсивності збудження</w:t>
      </w:r>
      <w:r w:rsidRPr="00C81CEE">
        <w:rPr>
          <w:bCs/>
          <w:sz w:val="24"/>
          <w:szCs w:val="24"/>
          <w:lang w:val="uk-UA"/>
        </w:rPr>
        <w:t xml:space="preserve"> ;</w:t>
      </w:r>
    </w:p>
    <w:p w:rsidR="00FE06E5" w:rsidRPr="00C81CEE" w:rsidRDefault="00FE06E5" w:rsidP="00FE06E5">
      <w:pPr>
        <w:numPr>
          <w:ilvl w:val="0"/>
          <w:numId w:val="9"/>
        </w:numPr>
        <w:spacing w:line="360" w:lineRule="auto"/>
        <w:ind w:left="0" w:firstLine="0"/>
        <w:jc w:val="both"/>
        <w:rPr>
          <w:color w:val="000000"/>
          <w:sz w:val="24"/>
          <w:szCs w:val="24"/>
          <w:lang w:val="uk-UA"/>
        </w:rPr>
      </w:pPr>
      <w:r w:rsidRPr="00C81CEE">
        <w:rPr>
          <w:bCs/>
          <w:sz w:val="24"/>
          <w:szCs w:val="24"/>
          <w:lang w:val="uk-UA"/>
        </w:rPr>
        <w:t xml:space="preserve">досліджено </w:t>
      </w:r>
      <w:r w:rsidRPr="00C81CEE">
        <w:rPr>
          <w:sz w:val="24"/>
          <w:szCs w:val="24"/>
          <w:lang w:val="uk-UA"/>
        </w:rPr>
        <w:t>спектри комбінаційного розсіяння системи «</w:t>
      </w:r>
      <w:r w:rsidRPr="00C81CEE">
        <w:rPr>
          <w:sz w:val="24"/>
          <w:szCs w:val="24"/>
        </w:rPr>
        <w:t>CdS</w:t>
      </w:r>
      <w:r w:rsidRPr="00C81CEE">
        <w:rPr>
          <w:sz w:val="24"/>
          <w:szCs w:val="24"/>
          <w:lang w:val="uk-UA"/>
        </w:rPr>
        <w:t>-С» з різною концентрацією кадмію</w:t>
      </w:r>
      <w:r w:rsidRPr="00C81CEE">
        <w:rPr>
          <w:bCs/>
          <w:sz w:val="24"/>
          <w:szCs w:val="24"/>
          <w:lang w:val="uk-UA"/>
        </w:rPr>
        <w:t xml:space="preserve"> та комплексу «</w:t>
      </w:r>
      <w:r w:rsidRPr="00C81CEE">
        <w:rPr>
          <w:bCs/>
          <w:sz w:val="24"/>
          <w:szCs w:val="24"/>
          <w:lang w:val="en-US"/>
        </w:rPr>
        <w:t>ZnSe</w:t>
      </w:r>
      <w:r w:rsidRPr="00C81CEE">
        <w:rPr>
          <w:bCs/>
          <w:sz w:val="24"/>
          <w:szCs w:val="24"/>
        </w:rPr>
        <w:t>/</w:t>
      </w:r>
      <w:r w:rsidRPr="00C81CEE">
        <w:rPr>
          <w:bCs/>
          <w:sz w:val="24"/>
          <w:szCs w:val="24"/>
          <w:lang w:val="en-US"/>
        </w:rPr>
        <w:t>C</w:t>
      </w:r>
      <w:r w:rsidRPr="00C81CEE">
        <w:rPr>
          <w:bCs/>
          <w:sz w:val="24"/>
          <w:szCs w:val="24"/>
          <w:lang w:val="uk-UA"/>
        </w:rPr>
        <w:t>»</w:t>
      </w:r>
      <w:r w:rsidRPr="00C81CEE">
        <w:rPr>
          <w:bCs/>
          <w:sz w:val="24"/>
          <w:szCs w:val="24"/>
        </w:rPr>
        <w:t>;</w:t>
      </w:r>
    </w:p>
    <w:p w:rsidR="00FE06E5" w:rsidRPr="00C81CEE" w:rsidRDefault="00FE06E5" w:rsidP="00FE06E5">
      <w:pPr>
        <w:numPr>
          <w:ilvl w:val="0"/>
          <w:numId w:val="9"/>
        </w:numPr>
        <w:spacing w:line="360" w:lineRule="auto"/>
        <w:ind w:left="0" w:firstLine="0"/>
        <w:jc w:val="both"/>
        <w:rPr>
          <w:color w:val="000000"/>
          <w:sz w:val="24"/>
          <w:szCs w:val="24"/>
          <w:lang w:val="uk-UA"/>
        </w:rPr>
      </w:pPr>
      <w:r w:rsidRPr="00C81CEE">
        <w:rPr>
          <w:bCs/>
          <w:sz w:val="24"/>
          <w:szCs w:val="24"/>
          <w:lang w:val="uk-UA"/>
        </w:rPr>
        <w:lastRenderedPageBreak/>
        <w:t>отримано ВКТ та досліджено їх оптичні властивості, спектри фотолюмінесценції, та кінетику згасання</w:t>
      </w:r>
      <w:r w:rsidRPr="00C81CEE">
        <w:rPr>
          <w:bCs/>
          <w:sz w:val="24"/>
          <w:szCs w:val="24"/>
        </w:rPr>
        <w:t>;</w:t>
      </w:r>
    </w:p>
    <w:p w:rsidR="00FE06E5" w:rsidRPr="00C81CEE" w:rsidRDefault="00FE06E5" w:rsidP="00FE06E5">
      <w:pPr>
        <w:numPr>
          <w:ilvl w:val="0"/>
          <w:numId w:val="9"/>
        </w:numPr>
        <w:spacing w:line="360" w:lineRule="auto"/>
        <w:ind w:left="0" w:firstLine="0"/>
        <w:jc w:val="both"/>
        <w:rPr>
          <w:color w:val="000000"/>
          <w:sz w:val="24"/>
          <w:szCs w:val="24"/>
          <w:lang w:val="uk-UA"/>
        </w:rPr>
      </w:pPr>
      <w:r w:rsidRPr="00C81CEE">
        <w:rPr>
          <w:bCs/>
          <w:sz w:val="24"/>
          <w:szCs w:val="24"/>
          <w:lang w:val="uk-UA"/>
        </w:rPr>
        <w:t>розраховано розмір квантових точок системи «С</w:t>
      </w:r>
      <w:r w:rsidRPr="00C81CEE">
        <w:rPr>
          <w:bCs/>
          <w:sz w:val="24"/>
          <w:szCs w:val="24"/>
          <w:lang w:val="en-US"/>
        </w:rPr>
        <w:t>dS</w:t>
      </w:r>
      <w:r w:rsidRPr="00C81CEE">
        <w:rPr>
          <w:bCs/>
          <w:sz w:val="24"/>
          <w:szCs w:val="24"/>
          <w:lang w:val="uk-UA"/>
        </w:rPr>
        <w:t>-</w:t>
      </w:r>
      <w:r w:rsidRPr="00C81CEE">
        <w:rPr>
          <w:bCs/>
          <w:sz w:val="24"/>
          <w:szCs w:val="24"/>
          <w:lang w:val="en-US"/>
        </w:rPr>
        <w:t>C</w:t>
      </w:r>
      <w:r w:rsidRPr="00C81CEE">
        <w:rPr>
          <w:bCs/>
          <w:sz w:val="24"/>
          <w:szCs w:val="24"/>
          <w:lang w:val="uk-UA"/>
        </w:rPr>
        <w:t>»</w:t>
      </w:r>
      <w:r w:rsidRPr="00C81CEE">
        <w:rPr>
          <w:bCs/>
          <w:sz w:val="24"/>
          <w:szCs w:val="24"/>
        </w:rPr>
        <w:t>;</w:t>
      </w:r>
    </w:p>
    <w:p w:rsidR="00FE06E5" w:rsidRPr="00C81CEE" w:rsidRDefault="00FE06E5" w:rsidP="00FE06E5">
      <w:pPr>
        <w:numPr>
          <w:ilvl w:val="0"/>
          <w:numId w:val="9"/>
        </w:numPr>
        <w:spacing w:line="360" w:lineRule="auto"/>
        <w:ind w:left="0" w:firstLine="0"/>
        <w:jc w:val="both"/>
        <w:rPr>
          <w:color w:val="000000"/>
          <w:sz w:val="24"/>
          <w:szCs w:val="24"/>
          <w:lang w:val="uk-UA"/>
        </w:rPr>
      </w:pPr>
      <w:r w:rsidRPr="00C81CEE">
        <w:rPr>
          <w:bCs/>
          <w:sz w:val="24"/>
          <w:szCs w:val="24"/>
          <w:lang w:val="uk-UA"/>
        </w:rPr>
        <w:t xml:space="preserve">визначено домінуючий тип дефектів кристалів </w:t>
      </w:r>
      <w:r w:rsidRPr="00C81CEE">
        <w:rPr>
          <w:bCs/>
          <w:sz w:val="24"/>
          <w:szCs w:val="24"/>
          <w:lang w:val="en-US"/>
        </w:rPr>
        <w:t>ZnTe</w:t>
      </w:r>
      <w:r w:rsidRPr="00C81CEE">
        <w:rPr>
          <w:bCs/>
          <w:sz w:val="24"/>
          <w:szCs w:val="24"/>
          <w:lang w:val="uk-UA"/>
        </w:rPr>
        <w:t>, який істотно впливає на оптичні властивості нанокристалів</w:t>
      </w:r>
      <w:r w:rsidRPr="00C81CEE">
        <w:rPr>
          <w:bCs/>
          <w:sz w:val="24"/>
          <w:szCs w:val="24"/>
          <w:lang w:val="en-US"/>
        </w:rPr>
        <w:t>ZnTe</w:t>
      </w:r>
      <w:r w:rsidRPr="00C81CEE">
        <w:rPr>
          <w:bCs/>
          <w:sz w:val="24"/>
          <w:szCs w:val="24"/>
          <w:lang w:val="uk-UA"/>
        </w:rPr>
        <w:t>.</w:t>
      </w:r>
    </w:p>
    <w:p w:rsidR="00FE06E5" w:rsidRPr="00C81CEE" w:rsidRDefault="00FE06E5" w:rsidP="00FE06E5">
      <w:pPr>
        <w:spacing w:line="360" w:lineRule="auto"/>
        <w:ind w:firstLine="709"/>
        <w:jc w:val="both"/>
        <w:rPr>
          <w:bCs/>
          <w:sz w:val="24"/>
          <w:szCs w:val="24"/>
          <w:lang w:val="uk-UA"/>
        </w:rPr>
      </w:pPr>
      <w:r w:rsidRPr="00C81CEE">
        <w:rPr>
          <w:b/>
          <w:bCs/>
          <w:sz w:val="24"/>
          <w:szCs w:val="24"/>
          <w:lang w:val="uk-UA"/>
        </w:rPr>
        <w:t xml:space="preserve">Практичне значення отриманих результатів. </w:t>
      </w:r>
      <w:r w:rsidRPr="00C81CEE">
        <w:rPr>
          <w:bCs/>
          <w:sz w:val="24"/>
          <w:szCs w:val="24"/>
          <w:lang w:val="uk-UA"/>
        </w:rPr>
        <w:t>Розроблені методики отримання напівпровідникових та вуглецевих КТ з різним розміром та контрольованою шириною забороненої зони можуть знайти практичне застосування у фотодетекторах, світловипромінюючих приладах, тонкоплівкових транзисторах і сонячних елементах. Розраховані значення питомої електропровідності системи напівпровідникових сполук А</w:t>
      </w:r>
      <w:r w:rsidRPr="00C81CEE">
        <w:rPr>
          <w:bCs/>
          <w:sz w:val="24"/>
          <w:szCs w:val="24"/>
          <w:vertAlign w:val="superscript"/>
          <w:lang w:val="uk-UA"/>
        </w:rPr>
        <w:t>2</w:t>
      </w:r>
      <w:r w:rsidRPr="00C81CEE">
        <w:rPr>
          <w:bCs/>
          <w:sz w:val="24"/>
          <w:szCs w:val="24"/>
          <w:lang w:val="uk-UA"/>
        </w:rPr>
        <w:t>В</w:t>
      </w:r>
      <w:r w:rsidRPr="00C81CEE">
        <w:rPr>
          <w:bCs/>
          <w:sz w:val="24"/>
          <w:szCs w:val="24"/>
          <w:vertAlign w:val="superscript"/>
          <w:lang w:val="uk-UA"/>
        </w:rPr>
        <w:t>6</w:t>
      </w:r>
      <w:r w:rsidRPr="00C81CEE">
        <w:rPr>
          <w:bCs/>
          <w:sz w:val="24"/>
          <w:szCs w:val="24"/>
          <w:lang w:val="uk-UA"/>
        </w:rPr>
        <w:t>/</w:t>
      </w:r>
      <w:r w:rsidRPr="00C81CEE">
        <w:rPr>
          <w:bCs/>
          <w:sz w:val="24"/>
          <w:szCs w:val="24"/>
          <w:lang w:val="en-US"/>
        </w:rPr>
        <w:t>C</w:t>
      </w:r>
      <w:r w:rsidRPr="00C81CEE">
        <w:rPr>
          <w:bCs/>
          <w:sz w:val="24"/>
          <w:szCs w:val="24"/>
          <w:lang w:val="uk-UA"/>
        </w:rPr>
        <w:t xml:space="preserve"> можуть бути використані в різних галузях науки і техніки, зокрема в сучасному матеріалознавстві, мікро- та наноелектроніці для виготовлення лазерів на їх основі, як матеріали для сонячних батарей, матеріали для біоміток і польових транзисторів. КТ на основі сполук А</w:t>
      </w:r>
      <w:r w:rsidRPr="00C81CEE">
        <w:rPr>
          <w:bCs/>
          <w:sz w:val="24"/>
          <w:szCs w:val="24"/>
          <w:vertAlign w:val="superscript"/>
          <w:lang w:val="uk-UA"/>
        </w:rPr>
        <w:t>2</w:t>
      </w:r>
      <w:r w:rsidRPr="00C81CEE">
        <w:rPr>
          <w:bCs/>
          <w:sz w:val="24"/>
          <w:szCs w:val="24"/>
          <w:lang w:val="uk-UA"/>
        </w:rPr>
        <w:t>В</w:t>
      </w:r>
      <w:r w:rsidRPr="00C81CEE">
        <w:rPr>
          <w:bCs/>
          <w:sz w:val="24"/>
          <w:szCs w:val="24"/>
          <w:vertAlign w:val="superscript"/>
          <w:lang w:val="uk-UA"/>
        </w:rPr>
        <w:t>6</w:t>
      </w:r>
      <w:r w:rsidRPr="00C81CEE">
        <w:rPr>
          <w:bCs/>
          <w:sz w:val="24"/>
          <w:szCs w:val="24"/>
          <w:lang w:val="uk-UA"/>
        </w:rPr>
        <w:t>/</w:t>
      </w:r>
      <w:r w:rsidRPr="00C81CEE">
        <w:rPr>
          <w:bCs/>
          <w:sz w:val="24"/>
          <w:szCs w:val="24"/>
          <w:lang w:val="en-US"/>
        </w:rPr>
        <w:t>C</w:t>
      </w:r>
      <w:r w:rsidRPr="00C81CEE">
        <w:rPr>
          <w:bCs/>
          <w:sz w:val="24"/>
          <w:szCs w:val="24"/>
          <w:lang w:val="uk-UA"/>
        </w:rPr>
        <w:t xml:space="preserve"> можуть практично застосуватися в медицині як один із способів виявлення та вилучення ракових клітин. </w:t>
      </w:r>
    </w:p>
    <w:p w:rsidR="00FE06E5" w:rsidRPr="00C81CEE" w:rsidRDefault="00FE06E5" w:rsidP="00FE06E5">
      <w:pPr>
        <w:spacing w:line="360" w:lineRule="auto"/>
        <w:ind w:firstLine="709"/>
        <w:jc w:val="both"/>
        <w:rPr>
          <w:sz w:val="24"/>
          <w:szCs w:val="24"/>
          <w:lang w:val="uk-UA"/>
        </w:rPr>
      </w:pPr>
      <w:r w:rsidRPr="00C81CEE">
        <w:rPr>
          <w:b/>
          <w:bCs/>
          <w:sz w:val="24"/>
          <w:szCs w:val="24"/>
          <w:lang w:val="uk-UA"/>
        </w:rPr>
        <w:t xml:space="preserve">Особистий внесок здобувача </w:t>
      </w:r>
      <w:r w:rsidRPr="00C81CEE">
        <w:rPr>
          <w:color w:val="000000"/>
          <w:sz w:val="24"/>
          <w:szCs w:val="24"/>
          <w:lang w:val="uk-UA"/>
        </w:rPr>
        <w:t xml:space="preserve">полягає в самостійному пошуку, систематизації та аналізі літературних джерел за темою дисертації, розробці нових і вдосконаленні існуючих методик експериментальних досліджень, безпосередній участі в отриманні напівпровідникових і вуглецевих КТ та проведенні досліджень їх структури, електричних та оптичних властивостей, обробці експериментальних даних та їх теоретичній інтерпретації, а також </w:t>
      </w:r>
      <w:r w:rsidRPr="00C81CEE">
        <w:rPr>
          <w:sz w:val="24"/>
          <w:szCs w:val="24"/>
          <w:lang w:val="uk-UA"/>
        </w:rPr>
        <w:t xml:space="preserve">написанні і підготовці матеріалів до друку. </w:t>
      </w:r>
    </w:p>
    <w:p w:rsidR="00FE06E5" w:rsidRPr="00C81CEE" w:rsidRDefault="00FE06E5" w:rsidP="00FE06E5">
      <w:pPr>
        <w:spacing w:line="360" w:lineRule="auto"/>
        <w:ind w:firstLine="709"/>
        <w:jc w:val="both"/>
        <w:rPr>
          <w:color w:val="000000"/>
          <w:sz w:val="24"/>
          <w:szCs w:val="24"/>
          <w:lang w:val="uk-UA"/>
        </w:rPr>
      </w:pPr>
      <w:r w:rsidRPr="00C81CEE">
        <w:rPr>
          <w:color w:val="000000"/>
          <w:sz w:val="24"/>
          <w:szCs w:val="24"/>
          <w:lang w:val="uk-UA"/>
        </w:rPr>
        <w:t xml:space="preserve">У спільних публікаціях, в яких викладено основні результати дисертаційної роботи, внесок дисертанта полягає у здійсненні експериментальної частини роботи [1-3, 9-15, 19-20], у синтезі КТ та дослідженні їх структури [1-2], здійсненні розрахунку провідності КТ [3], поясненні отриманих результатів і написанні статей [1-8, 10-14]. </w:t>
      </w:r>
    </w:p>
    <w:p w:rsidR="00FE06E5" w:rsidRPr="00C81CEE" w:rsidRDefault="00FE06E5" w:rsidP="00FE06E5">
      <w:pPr>
        <w:spacing w:line="360" w:lineRule="auto"/>
        <w:ind w:firstLine="709"/>
        <w:jc w:val="both"/>
        <w:rPr>
          <w:color w:val="000000"/>
          <w:sz w:val="24"/>
          <w:szCs w:val="24"/>
          <w:lang w:val="uk-UA"/>
        </w:rPr>
      </w:pPr>
      <w:r w:rsidRPr="00C81CEE">
        <w:rPr>
          <w:b/>
          <w:bCs/>
          <w:sz w:val="24"/>
          <w:szCs w:val="24"/>
          <w:lang w:val="uk-UA"/>
        </w:rPr>
        <w:t xml:space="preserve">Апробація результатів дисертації. </w:t>
      </w:r>
      <w:r w:rsidRPr="00C81CEE">
        <w:rPr>
          <w:sz w:val="24"/>
          <w:szCs w:val="24"/>
          <w:lang w:val="uk-UA"/>
        </w:rPr>
        <w:t>Основні положення та результати дисертації висвітлено та обговорено на наукових конференціях</w:t>
      </w:r>
      <w:r w:rsidRPr="00C81CEE">
        <w:rPr>
          <w:color w:val="000000"/>
          <w:sz w:val="24"/>
          <w:szCs w:val="24"/>
          <w:lang w:val="uk-UA"/>
        </w:rPr>
        <w:t xml:space="preserve"> та семінарах: </w:t>
      </w:r>
      <w:r w:rsidRPr="00C81CEE">
        <w:rPr>
          <w:sz w:val="24"/>
          <w:szCs w:val="24"/>
          <w:lang w:val="en-US"/>
        </w:rPr>
        <w:t>XIIIInternationalconference</w:t>
      </w:r>
      <w:r w:rsidRPr="00C81CEE">
        <w:rPr>
          <w:sz w:val="24"/>
          <w:szCs w:val="24"/>
          <w:lang w:val="uk-UA"/>
        </w:rPr>
        <w:t xml:space="preserve"> “</w:t>
      </w:r>
      <w:r w:rsidRPr="00C81CEE">
        <w:rPr>
          <w:sz w:val="24"/>
          <w:szCs w:val="24"/>
          <w:lang w:val="en-US"/>
        </w:rPr>
        <w:t>Physicsandtechnologyofthinfilmsandnanosystems</w:t>
      </w:r>
      <w:r w:rsidRPr="00C81CEE">
        <w:rPr>
          <w:sz w:val="24"/>
          <w:szCs w:val="24"/>
          <w:lang w:val="uk-UA"/>
        </w:rPr>
        <w:t>”, (</w:t>
      </w:r>
      <w:r w:rsidRPr="00C81CEE">
        <w:rPr>
          <w:sz w:val="24"/>
          <w:szCs w:val="24"/>
          <w:lang w:val="en-US"/>
        </w:rPr>
        <w:t>Ivano</w:t>
      </w:r>
      <w:r w:rsidRPr="00C81CEE">
        <w:rPr>
          <w:sz w:val="24"/>
          <w:szCs w:val="24"/>
          <w:lang w:val="uk-UA"/>
        </w:rPr>
        <w:t>-</w:t>
      </w:r>
      <w:r w:rsidRPr="00C81CEE">
        <w:rPr>
          <w:sz w:val="24"/>
          <w:szCs w:val="24"/>
          <w:lang w:val="en-US"/>
        </w:rPr>
        <w:t>Frankivsk</w:t>
      </w:r>
      <w:r w:rsidRPr="00C81CEE">
        <w:rPr>
          <w:sz w:val="24"/>
          <w:szCs w:val="24"/>
          <w:lang w:val="uk-UA"/>
        </w:rPr>
        <w:t xml:space="preserve">, </w:t>
      </w:r>
      <w:r w:rsidRPr="00C81CEE">
        <w:rPr>
          <w:sz w:val="24"/>
          <w:szCs w:val="24"/>
          <w:lang w:val="en-US"/>
        </w:rPr>
        <w:t>Ukraine</w:t>
      </w:r>
      <w:r w:rsidRPr="00C81CEE">
        <w:rPr>
          <w:sz w:val="24"/>
          <w:szCs w:val="24"/>
          <w:lang w:val="uk-UA"/>
        </w:rPr>
        <w:t xml:space="preserve"> 2011); конференції молодих вчених з фізики напівпровідників «Лашкарьовські читання» (Київ, Україна 2012, 2013, 2014); </w:t>
      </w:r>
      <w:r w:rsidRPr="00C81CEE">
        <w:rPr>
          <w:color w:val="000000"/>
          <w:sz w:val="24"/>
          <w:szCs w:val="24"/>
          <w:lang w:val="uk-UA"/>
        </w:rPr>
        <w:t xml:space="preserve">«Актуальні проблеми теоретичної, експериментальної та прикладної фізики» АПТЕПФ (Тернопіль, Україна, 2012); </w:t>
      </w:r>
      <w:r w:rsidRPr="00C81CEE">
        <w:rPr>
          <w:sz w:val="24"/>
          <w:szCs w:val="24"/>
          <w:lang w:val="uk-UA"/>
        </w:rPr>
        <w:t xml:space="preserve">Шістнадцята відкрита науково-технічна конференція Інституту телекомунікацій, радіоелектроніки та електронної техніки Національного університету “Львівська Політехніка” з проблем електроніки та інфокомунікаційних систем. (Львів, Україна, 2013); </w:t>
      </w:r>
      <w:r w:rsidRPr="00C81CEE">
        <w:rPr>
          <w:sz w:val="24"/>
          <w:szCs w:val="24"/>
          <w:lang w:val="en-US"/>
        </w:rPr>
        <w:t>XIVInternationalconference</w:t>
      </w:r>
      <w:r w:rsidRPr="00C81CEE">
        <w:rPr>
          <w:sz w:val="24"/>
          <w:szCs w:val="24"/>
          <w:lang w:val="uk-UA"/>
        </w:rPr>
        <w:t xml:space="preserve"> “</w:t>
      </w:r>
      <w:r w:rsidRPr="00C81CEE">
        <w:rPr>
          <w:sz w:val="24"/>
          <w:szCs w:val="24"/>
          <w:lang w:val="en-US"/>
        </w:rPr>
        <w:t>Physicsandtechnologyofthinfilmsandnanosystems</w:t>
      </w:r>
      <w:r w:rsidRPr="00C81CEE">
        <w:rPr>
          <w:sz w:val="24"/>
          <w:szCs w:val="24"/>
          <w:lang w:val="uk-UA"/>
        </w:rPr>
        <w:t>”, (</w:t>
      </w:r>
      <w:r w:rsidRPr="00C81CEE">
        <w:rPr>
          <w:sz w:val="24"/>
          <w:szCs w:val="24"/>
          <w:lang w:val="en-US"/>
        </w:rPr>
        <w:t>Ivano</w:t>
      </w:r>
      <w:r w:rsidRPr="00C81CEE">
        <w:rPr>
          <w:sz w:val="24"/>
          <w:szCs w:val="24"/>
          <w:lang w:val="uk-UA"/>
        </w:rPr>
        <w:t>-</w:t>
      </w:r>
      <w:r w:rsidRPr="00C81CEE">
        <w:rPr>
          <w:sz w:val="24"/>
          <w:szCs w:val="24"/>
          <w:lang w:val="en-US"/>
        </w:rPr>
        <w:t>Frankivsk</w:t>
      </w:r>
      <w:r w:rsidRPr="00C81CEE">
        <w:rPr>
          <w:sz w:val="24"/>
          <w:szCs w:val="24"/>
          <w:lang w:val="uk-UA"/>
        </w:rPr>
        <w:t xml:space="preserve">, </w:t>
      </w:r>
      <w:r w:rsidRPr="00C81CEE">
        <w:rPr>
          <w:sz w:val="24"/>
          <w:szCs w:val="24"/>
          <w:lang w:val="en-US"/>
        </w:rPr>
        <w:t>Ukraine</w:t>
      </w:r>
      <w:r w:rsidRPr="00C81CEE">
        <w:rPr>
          <w:sz w:val="24"/>
          <w:szCs w:val="24"/>
          <w:lang w:val="uk-UA"/>
        </w:rPr>
        <w:t xml:space="preserve"> 2013); ХІ</w:t>
      </w:r>
      <w:r w:rsidRPr="00C81CEE">
        <w:rPr>
          <w:sz w:val="24"/>
          <w:szCs w:val="24"/>
        </w:rPr>
        <w:t>V</w:t>
      </w:r>
      <w:r w:rsidRPr="00C81CEE">
        <w:rPr>
          <w:sz w:val="24"/>
          <w:szCs w:val="24"/>
          <w:lang w:val="uk-UA"/>
        </w:rPr>
        <w:t xml:space="preserve"> наукова конференція “Львівські хімічні читання – 2013” (</w:t>
      </w:r>
      <w:r w:rsidRPr="00C81CEE">
        <w:rPr>
          <w:bCs/>
          <w:iCs/>
          <w:sz w:val="24"/>
          <w:szCs w:val="24"/>
          <w:lang w:val="uk-UA"/>
        </w:rPr>
        <w:t xml:space="preserve">Львів, Україна, 2013); </w:t>
      </w:r>
      <w:r w:rsidRPr="00C81CEE">
        <w:rPr>
          <w:sz w:val="24"/>
          <w:szCs w:val="24"/>
          <w:lang w:val="en-US"/>
        </w:rPr>
        <w:t>V</w:t>
      </w:r>
      <w:r w:rsidRPr="00C81CEE">
        <w:rPr>
          <w:sz w:val="24"/>
          <w:szCs w:val="24"/>
          <w:lang w:val="uk-UA"/>
        </w:rPr>
        <w:t>ІІ</w:t>
      </w:r>
      <w:r w:rsidRPr="00C81CEE">
        <w:rPr>
          <w:sz w:val="24"/>
          <w:szCs w:val="24"/>
          <w:lang w:val="en-US"/>
        </w:rPr>
        <w:t>I</w:t>
      </w:r>
      <w:r w:rsidRPr="00C81CEE">
        <w:rPr>
          <w:sz w:val="24"/>
          <w:szCs w:val="24"/>
          <w:lang w:val="uk-UA"/>
        </w:rPr>
        <w:t xml:space="preserve"> </w:t>
      </w:r>
      <w:r w:rsidRPr="00C81CEE">
        <w:rPr>
          <w:sz w:val="24"/>
          <w:szCs w:val="24"/>
          <w:lang w:val="uk-UA"/>
        </w:rPr>
        <w:lastRenderedPageBreak/>
        <w:t>Міжнародна школа – конференція «Актуальні проблеми фізики напівпровідників» (Дрогобич, Україна, 2013); «Шевченківська весна 2014». (</w:t>
      </w:r>
      <w:r w:rsidRPr="00FE06E5">
        <w:rPr>
          <w:sz w:val="24"/>
          <w:szCs w:val="24"/>
          <w:lang w:val="uk-UA"/>
        </w:rPr>
        <w:t xml:space="preserve">Київ, </w:t>
      </w:r>
      <w:r w:rsidRPr="00C81CEE">
        <w:rPr>
          <w:sz w:val="24"/>
          <w:szCs w:val="24"/>
          <w:lang w:val="uk-UA"/>
        </w:rPr>
        <w:t xml:space="preserve">Україна, </w:t>
      </w:r>
      <w:r w:rsidRPr="00FE06E5">
        <w:rPr>
          <w:sz w:val="24"/>
          <w:szCs w:val="24"/>
          <w:lang w:val="uk-UA"/>
        </w:rPr>
        <w:t>2014</w:t>
      </w:r>
      <w:r w:rsidRPr="00C81CEE">
        <w:rPr>
          <w:sz w:val="24"/>
          <w:szCs w:val="24"/>
          <w:lang w:val="uk-UA"/>
        </w:rPr>
        <w:t>)</w:t>
      </w:r>
      <w:r w:rsidRPr="00FE06E5">
        <w:rPr>
          <w:sz w:val="24"/>
          <w:szCs w:val="24"/>
          <w:lang w:val="uk-UA"/>
        </w:rPr>
        <w:t>;</w:t>
      </w:r>
      <w:r w:rsidRPr="00C81CEE">
        <w:rPr>
          <w:sz w:val="24"/>
          <w:szCs w:val="24"/>
          <w:lang w:val="uk-UA"/>
        </w:rPr>
        <w:t xml:space="preserve"> «</w:t>
      </w:r>
      <w:r w:rsidRPr="00C81CEE">
        <w:rPr>
          <w:sz w:val="24"/>
          <w:szCs w:val="24"/>
          <w:lang w:val="en-US"/>
        </w:rPr>
        <w:t>VII</w:t>
      </w:r>
      <w:r w:rsidRPr="00FE06E5">
        <w:rPr>
          <w:sz w:val="24"/>
          <w:szCs w:val="24"/>
          <w:lang w:val="uk-UA"/>
        </w:rPr>
        <w:t>Українськанауковаконференціязфізикинапівпровідників</w:t>
      </w:r>
      <w:r w:rsidRPr="00C81CEE">
        <w:rPr>
          <w:sz w:val="24"/>
          <w:szCs w:val="24"/>
          <w:lang w:val="uk-UA"/>
        </w:rPr>
        <w:t>»</w:t>
      </w:r>
      <w:r w:rsidRPr="00FE06E5">
        <w:rPr>
          <w:sz w:val="24"/>
          <w:szCs w:val="24"/>
          <w:lang w:val="uk-UA"/>
        </w:rPr>
        <w:t xml:space="preserve">, </w:t>
      </w:r>
      <w:r w:rsidRPr="00C81CEE">
        <w:rPr>
          <w:sz w:val="24"/>
          <w:szCs w:val="24"/>
          <w:lang w:val="uk-UA"/>
        </w:rPr>
        <w:t>(</w:t>
      </w:r>
      <w:r w:rsidRPr="00FE06E5">
        <w:rPr>
          <w:sz w:val="24"/>
          <w:szCs w:val="24"/>
          <w:lang w:val="uk-UA"/>
        </w:rPr>
        <w:t>Дніпро,</w:t>
      </w:r>
      <w:r w:rsidRPr="00C81CEE">
        <w:rPr>
          <w:sz w:val="24"/>
          <w:szCs w:val="24"/>
          <w:lang w:val="uk-UA"/>
        </w:rPr>
        <w:t xml:space="preserve"> Україна</w:t>
      </w:r>
      <w:r w:rsidRPr="00FE06E5">
        <w:rPr>
          <w:sz w:val="24"/>
          <w:szCs w:val="24"/>
          <w:lang w:val="uk-UA"/>
        </w:rPr>
        <w:t xml:space="preserve"> 2016 </w:t>
      </w:r>
      <w:r w:rsidRPr="00C81CEE">
        <w:rPr>
          <w:sz w:val="24"/>
          <w:szCs w:val="24"/>
          <w:lang w:val="uk-UA"/>
        </w:rPr>
        <w:t>)</w:t>
      </w:r>
      <w:r w:rsidRPr="00FE06E5">
        <w:rPr>
          <w:sz w:val="24"/>
          <w:szCs w:val="24"/>
          <w:lang w:val="uk-UA"/>
        </w:rPr>
        <w:t>;</w:t>
      </w:r>
      <w:r w:rsidRPr="00C81CEE">
        <w:rPr>
          <w:sz w:val="24"/>
          <w:szCs w:val="24"/>
          <w:lang w:val="uk-UA"/>
        </w:rPr>
        <w:t xml:space="preserve"> «</w:t>
      </w:r>
      <w:r w:rsidRPr="00FE06E5">
        <w:rPr>
          <w:sz w:val="24"/>
          <w:szCs w:val="24"/>
          <w:lang w:val="uk-UA"/>
        </w:rPr>
        <w:t>Х</w:t>
      </w:r>
      <w:r w:rsidRPr="00C81CEE">
        <w:rPr>
          <w:sz w:val="24"/>
          <w:szCs w:val="24"/>
          <w:lang w:val="en-US"/>
        </w:rPr>
        <w:t>V</w:t>
      </w:r>
      <w:r w:rsidRPr="00FE06E5">
        <w:rPr>
          <w:sz w:val="24"/>
          <w:szCs w:val="24"/>
          <w:lang w:val="uk-UA"/>
        </w:rPr>
        <w:t>ІМіжнароднаконференціязфізикиітехнологіїтонкихплівоктананосистем</w:t>
      </w:r>
      <w:r w:rsidRPr="00C81CEE">
        <w:rPr>
          <w:sz w:val="24"/>
          <w:szCs w:val="24"/>
          <w:lang w:val="uk-UA"/>
        </w:rPr>
        <w:t>» (</w:t>
      </w:r>
      <w:r w:rsidRPr="00FE06E5">
        <w:rPr>
          <w:sz w:val="24"/>
          <w:szCs w:val="24"/>
          <w:lang w:val="uk-UA"/>
        </w:rPr>
        <w:t>Івано-Франківськ, Україна</w:t>
      </w:r>
      <w:r w:rsidRPr="00C81CEE">
        <w:rPr>
          <w:sz w:val="24"/>
          <w:szCs w:val="24"/>
          <w:lang w:val="uk-UA"/>
        </w:rPr>
        <w:t>, 2017), а також на щорічних звітних наукових конференціях фізико-технічного факультету, кафедри матеріалознавства і новітніх технологій ДВНЗ «Прикарпатський національний університет імені Василя Стефаника».</w:t>
      </w:r>
    </w:p>
    <w:p w:rsidR="00FE06E5" w:rsidRPr="00C81CEE" w:rsidRDefault="00FE06E5" w:rsidP="00FE06E5">
      <w:pPr>
        <w:spacing w:line="360" w:lineRule="auto"/>
        <w:ind w:firstLine="709"/>
        <w:jc w:val="both"/>
        <w:rPr>
          <w:color w:val="000000"/>
          <w:sz w:val="24"/>
          <w:szCs w:val="24"/>
          <w:lang w:val="uk-UA"/>
        </w:rPr>
      </w:pPr>
      <w:r w:rsidRPr="00C81CEE">
        <w:rPr>
          <w:b/>
          <w:bCs/>
          <w:sz w:val="24"/>
          <w:szCs w:val="24"/>
          <w:lang w:val="uk-UA"/>
        </w:rPr>
        <w:t xml:space="preserve">Публікації. </w:t>
      </w:r>
      <w:r w:rsidRPr="00C81CEE">
        <w:rPr>
          <w:color w:val="000000"/>
          <w:sz w:val="24"/>
          <w:szCs w:val="24"/>
          <w:lang w:val="uk-UA"/>
        </w:rPr>
        <w:t>Матеріали дисертації опубліковано у 20 наукових працях, з них 8 статей, опублікованих у фахових журналах, 4 з яких – у наукових фахових виданнях, які включені до міжнародних наукометричних баз даних «</w:t>
      </w:r>
      <w:r w:rsidRPr="00C81CEE">
        <w:rPr>
          <w:color w:val="000000"/>
          <w:sz w:val="24"/>
          <w:szCs w:val="24"/>
          <w:lang w:val="en-US"/>
        </w:rPr>
        <w:t>Scopus</w:t>
      </w:r>
      <w:r w:rsidRPr="00C81CEE">
        <w:rPr>
          <w:color w:val="000000"/>
          <w:sz w:val="24"/>
          <w:szCs w:val="24"/>
          <w:lang w:val="uk-UA"/>
        </w:rPr>
        <w:t>» [2,</w:t>
      </w:r>
      <w:r w:rsidRPr="00C81CEE">
        <w:rPr>
          <w:color w:val="000000"/>
          <w:sz w:val="24"/>
          <w:szCs w:val="24"/>
          <w:lang w:val="en-US"/>
        </w:rPr>
        <w:t> </w:t>
      </w:r>
      <w:r w:rsidRPr="00C81CEE">
        <w:rPr>
          <w:color w:val="000000"/>
          <w:sz w:val="24"/>
          <w:szCs w:val="24"/>
          <w:lang w:val="uk-UA"/>
        </w:rPr>
        <w:t>4]</w:t>
      </w:r>
      <w:bookmarkStart w:id="2" w:name="_GoBack"/>
      <w:bookmarkEnd w:id="2"/>
      <w:r w:rsidRPr="00C81CEE">
        <w:rPr>
          <w:color w:val="000000"/>
          <w:sz w:val="24"/>
          <w:szCs w:val="24"/>
          <w:lang w:val="uk-UA"/>
        </w:rPr>
        <w:t>та «</w:t>
      </w:r>
      <w:r w:rsidRPr="00C81CEE">
        <w:rPr>
          <w:color w:val="000000"/>
          <w:sz w:val="24"/>
          <w:szCs w:val="24"/>
          <w:lang w:val="en-US"/>
        </w:rPr>
        <w:t>WebofScience</w:t>
      </w:r>
      <w:r w:rsidRPr="00C81CEE">
        <w:rPr>
          <w:color w:val="000000"/>
          <w:sz w:val="24"/>
          <w:szCs w:val="24"/>
          <w:lang w:val="uk-UA"/>
        </w:rPr>
        <w:t>» [1,</w:t>
      </w:r>
      <w:r w:rsidRPr="00C81CEE">
        <w:rPr>
          <w:color w:val="000000"/>
          <w:sz w:val="24"/>
          <w:szCs w:val="24"/>
          <w:lang w:val="en-US"/>
        </w:rPr>
        <w:t> </w:t>
      </w:r>
      <w:r w:rsidRPr="00C81CEE">
        <w:rPr>
          <w:color w:val="000000"/>
          <w:sz w:val="24"/>
          <w:szCs w:val="24"/>
          <w:lang w:val="uk-UA"/>
        </w:rPr>
        <w:t>5], 12 тез доповідей на наукових конференціях.</w:t>
      </w:r>
    </w:p>
    <w:p w:rsidR="00FE06E5" w:rsidRPr="00C81CEE" w:rsidRDefault="00FE06E5" w:rsidP="00FE06E5">
      <w:pPr>
        <w:spacing w:line="360" w:lineRule="auto"/>
        <w:ind w:firstLine="709"/>
        <w:jc w:val="both"/>
        <w:rPr>
          <w:color w:val="000000"/>
          <w:sz w:val="24"/>
          <w:szCs w:val="24"/>
          <w:lang w:val="uk-UA"/>
        </w:rPr>
      </w:pPr>
      <w:r w:rsidRPr="00C81CEE">
        <w:rPr>
          <w:b/>
          <w:bCs/>
          <w:sz w:val="24"/>
          <w:szCs w:val="24"/>
          <w:lang w:val="uk-UA"/>
        </w:rPr>
        <w:t xml:space="preserve">Структура і обсяг роботи. </w:t>
      </w:r>
      <w:bookmarkStart w:id="3" w:name="_Hlk523834371"/>
      <w:r w:rsidRPr="00C81CEE">
        <w:rPr>
          <w:color w:val="000000"/>
          <w:sz w:val="24"/>
          <w:szCs w:val="24"/>
          <w:lang w:val="uk-UA"/>
        </w:rPr>
        <w:t>Дисертація складається зі вступу, чотирьох розділів, висновків та списку використаних літературних джерел</w:t>
      </w:r>
      <w:bookmarkEnd w:id="3"/>
      <w:r w:rsidRPr="00C81CEE">
        <w:rPr>
          <w:color w:val="000000"/>
          <w:sz w:val="24"/>
          <w:szCs w:val="24"/>
          <w:lang w:val="uk-UA"/>
        </w:rPr>
        <w:t>.</w:t>
      </w:r>
    </w:p>
    <w:p w:rsidR="00FE06E5" w:rsidRPr="00C81CEE" w:rsidRDefault="00FE06E5" w:rsidP="00FE06E5">
      <w:pPr>
        <w:spacing w:line="360" w:lineRule="auto"/>
        <w:ind w:firstLine="708"/>
        <w:jc w:val="both"/>
        <w:rPr>
          <w:color w:val="000000"/>
          <w:sz w:val="24"/>
          <w:szCs w:val="24"/>
        </w:rPr>
      </w:pPr>
    </w:p>
    <w:p w:rsidR="00FE06E5" w:rsidRPr="00C81CEE" w:rsidRDefault="00FE06E5" w:rsidP="00FE06E5">
      <w:pPr>
        <w:spacing w:line="360" w:lineRule="auto"/>
        <w:jc w:val="center"/>
        <w:rPr>
          <w:b/>
          <w:bCs/>
          <w:sz w:val="24"/>
          <w:szCs w:val="24"/>
        </w:rPr>
      </w:pPr>
      <w:r w:rsidRPr="00C81CEE">
        <w:rPr>
          <w:b/>
          <w:bCs/>
          <w:sz w:val="24"/>
          <w:szCs w:val="24"/>
          <w:lang w:val="uk-UA"/>
        </w:rPr>
        <w:t>ОСНОВНИЙ ЗМІСТ РОБОТИ</w:t>
      </w:r>
    </w:p>
    <w:p w:rsidR="00FE06E5" w:rsidRPr="00C81CEE" w:rsidRDefault="00FE06E5" w:rsidP="00FE06E5">
      <w:pPr>
        <w:spacing w:before="120" w:line="360" w:lineRule="auto"/>
        <w:ind w:firstLine="709"/>
        <w:jc w:val="both"/>
        <w:rPr>
          <w:bCs/>
          <w:sz w:val="24"/>
          <w:szCs w:val="24"/>
          <w:lang w:val="uk-UA"/>
        </w:rPr>
      </w:pPr>
      <w:r w:rsidRPr="00C81CEE">
        <w:rPr>
          <w:bCs/>
          <w:sz w:val="24"/>
          <w:szCs w:val="24"/>
          <w:lang w:val="uk-UA"/>
        </w:rPr>
        <w:t xml:space="preserve">У </w:t>
      </w:r>
      <w:r w:rsidRPr="00C81CEE">
        <w:rPr>
          <w:b/>
          <w:bCs/>
          <w:sz w:val="24"/>
          <w:szCs w:val="24"/>
          <w:lang w:val="uk-UA"/>
        </w:rPr>
        <w:t>вступі</w:t>
      </w:r>
      <w:r w:rsidRPr="00C81CEE">
        <w:rPr>
          <w:bCs/>
          <w:sz w:val="24"/>
          <w:szCs w:val="24"/>
          <w:lang w:val="uk-UA"/>
        </w:rPr>
        <w:t xml:space="preserve"> обґрунтовано актуальність обраної теми дисертації та необхідність проведення цього дослідження, сформульована проблема та визначена мета і задачі роботи, вказані об’єкт та предмет дослідження, наукова новизна і практичне значення отриманих результатів. Відзначено зв’язок роботи з науковими планами та програмами, подано відомості про апробацію результатів дисертації, наведено кількісні дані про структур, обсяг та інформацію про особистий внесок здобувача. </w:t>
      </w:r>
    </w:p>
    <w:p w:rsidR="00FE06E5" w:rsidRPr="00C81CEE" w:rsidRDefault="00FE06E5" w:rsidP="00FE06E5">
      <w:pPr>
        <w:spacing w:before="120" w:line="360" w:lineRule="auto"/>
        <w:ind w:firstLine="709"/>
        <w:jc w:val="both"/>
        <w:rPr>
          <w:bCs/>
          <w:sz w:val="24"/>
          <w:szCs w:val="24"/>
          <w:lang w:val="uk-UA"/>
        </w:rPr>
      </w:pPr>
      <w:r w:rsidRPr="00C81CEE">
        <w:rPr>
          <w:bCs/>
          <w:sz w:val="24"/>
          <w:szCs w:val="24"/>
          <w:lang w:val="uk-UA"/>
        </w:rPr>
        <w:t xml:space="preserve">У </w:t>
      </w:r>
      <w:r w:rsidRPr="00C81CEE">
        <w:rPr>
          <w:b/>
          <w:bCs/>
          <w:sz w:val="24"/>
          <w:szCs w:val="24"/>
          <w:lang w:val="uk-UA"/>
        </w:rPr>
        <w:t>першому</w:t>
      </w:r>
      <w:r w:rsidRPr="00C81CEE">
        <w:rPr>
          <w:bCs/>
          <w:sz w:val="24"/>
          <w:szCs w:val="24"/>
          <w:lang w:val="uk-UA"/>
        </w:rPr>
        <w:t xml:space="preserve"> розділі роботи </w:t>
      </w:r>
      <w:r w:rsidRPr="00C81CEE">
        <w:rPr>
          <w:b/>
          <w:bCs/>
          <w:sz w:val="24"/>
          <w:szCs w:val="24"/>
          <w:lang w:val="uk-UA"/>
        </w:rPr>
        <w:t>«Фізико-хімічні, оптичні властивості вуглецевих та напівпровідникових квантових точок»</w:t>
      </w:r>
      <w:r w:rsidRPr="00C81CEE">
        <w:rPr>
          <w:bCs/>
          <w:sz w:val="24"/>
          <w:szCs w:val="24"/>
          <w:lang w:val="uk-UA"/>
        </w:rPr>
        <w:t xml:space="preserve"> здійснено огляд публікацій, пов’язаних з проблематикою роботи, зроблено висновки щодо можливих особливостей експериментальних досліджень та теоретичних моделей, на основі яких буде здійснено трактування результатів експерименту. Обговорено проблему </w:t>
      </w:r>
      <w:r w:rsidRPr="00C81CEE">
        <w:rPr>
          <w:sz w:val="24"/>
          <w:szCs w:val="24"/>
          <w:lang w:val="uk-UA"/>
        </w:rPr>
        <w:t>вибору матриці, в яку впроваджуються КТ, оскільки стабільність функціонування системи КТ є однією з визначальних при їх практичному застосуванні. Тому використання нанопористого вуглецю як  матриці є перспективним із-за можливості отримувати заданий розподіл пор за розмірами. Крім того, даний матеріал є хімічно стійким для більшості прекурсорів, зокрема лугів і кислот, які використовуються при отриманні КТ, а сама матриця є твердотільною. Важливим є те, що КТ можна впроваджувати в матрицю на тих чи інших стадіях отримання нанопористого вуглецю [1]</w:t>
      </w:r>
      <w:r w:rsidRPr="00C81CEE">
        <w:rPr>
          <w:bCs/>
          <w:sz w:val="24"/>
          <w:szCs w:val="24"/>
          <w:lang w:val="uk-UA"/>
        </w:rPr>
        <w:t>. Зроблено висновок про те, що дефекти ВКТ здійснюють значний вплив на їх оптичні та електричні властивості. Проте</w:t>
      </w:r>
      <w:r w:rsidRPr="00C81CEE">
        <w:rPr>
          <w:bCs/>
          <w:sz w:val="24"/>
          <w:szCs w:val="24"/>
        </w:rPr>
        <w:t>,</w:t>
      </w:r>
      <w:r w:rsidRPr="00C81CEE">
        <w:rPr>
          <w:bCs/>
          <w:sz w:val="24"/>
          <w:szCs w:val="24"/>
          <w:lang w:val="uk-UA"/>
        </w:rPr>
        <w:t xml:space="preserve"> підходи та методи, які здатні точно маніпулювати кількістю дефектів вуглецевих квантових точок – все ще недоступні. Таким </w:t>
      </w:r>
      <w:r w:rsidRPr="00C81CEE">
        <w:rPr>
          <w:bCs/>
          <w:sz w:val="24"/>
          <w:szCs w:val="24"/>
          <w:lang w:val="uk-UA"/>
        </w:rPr>
        <w:lastRenderedPageBreak/>
        <w:t xml:space="preserve">чином, необхідно докласти більше зусиль для точного синтезу вуглецевих квантових точок з чітко визначеною атомною структурою. </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Здійснено детальний аналіз сучасної літератури. Особлива увага в даному аналізі зосереджена на тому, що в міру зменшення розмірів КТ відбувається зростання забороненої зони, енергетичної щілини між рівнями розмірного квантування електрона і дірки, що веде до збільшення енергії оптичних переходів. У першому наближенні ефективна ширина забороненої зони КТ зростає при зменшенні розміру частки як R</w:t>
      </w:r>
      <w:r w:rsidRPr="00C81CEE">
        <w:rPr>
          <w:bCs/>
          <w:sz w:val="24"/>
          <w:szCs w:val="24"/>
          <w:vertAlign w:val="superscript"/>
          <w:lang w:val="uk-UA"/>
        </w:rPr>
        <w:t>-2</w:t>
      </w:r>
      <w:r w:rsidRPr="00C81CEE">
        <w:rPr>
          <w:bCs/>
          <w:sz w:val="24"/>
          <w:szCs w:val="24"/>
          <w:lang w:val="uk-UA"/>
        </w:rPr>
        <w:t>. У цьому полягає основний прояв квантово-розмірного ефекту для напівпровідників – «синій зсув», гіпсохромне зміщення краю смуги поглинання і положення піку люмінесценції [2].</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Зокрема, ВКТ, крім нормальної або пониженої фотолюмінесценції (ФЛ), відрізняються перебудованою ФЛ, яка відома як оптичний феномен, за яким довжина хвилі випромінювання флуоресценції коротша, ніж використовувана довжина хвилі збудження. Ця унікальна особливість</w:t>
      </w:r>
      <w:r w:rsidRPr="00C81CEE">
        <w:rPr>
          <w:bCs/>
          <w:sz w:val="24"/>
          <w:szCs w:val="24"/>
        </w:rPr>
        <w:t>,</w:t>
      </w:r>
      <w:r w:rsidRPr="00C81CEE">
        <w:rPr>
          <w:bCs/>
          <w:sz w:val="24"/>
          <w:szCs w:val="24"/>
          <w:lang w:val="uk-UA"/>
        </w:rPr>
        <w:t xml:space="preserve"> дає змогу потенційно спроектувати високопродуктивні каталітичні системи з використанням ВКТ для ефективного застусування повного спектру сонячного світла. Крім того, фотолюмінісценцію ВКТ можна ефективно гасити будь-яким електронним донором або молекулами електроноприймальних акцепторів, що вказує на те, що фотозбуджені ВКТ здатні продемонструвати відмінну властивість передачі електронів [3].</w:t>
      </w:r>
    </w:p>
    <w:p w:rsidR="00FE06E5" w:rsidRPr="00C81CEE" w:rsidRDefault="00FE06E5" w:rsidP="00FE06E5">
      <w:pPr>
        <w:spacing w:before="120" w:line="360" w:lineRule="auto"/>
        <w:ind w:firstLine="709"/>
        <w:jc w:val="both"/>
        <w:rPr>
          <w:bCs/>
          <w:i/>
          <w:sz w:val="24"/>
          <w:szCs w:val="24"/>
          <w:lang w:val="uk-UA"/>
        </w:rPr>
      </w:pPr>
      <w:r w:rsidRPr="00C81CEE">
        <w:rPr>
          <w:b/>
          <w:bCs/>
          <w:sz w:val="24"/>
          <w:szCs w:val="24"/>
          <w:lang w:val="uk-UA"/>
        </w:rPr>
        <w:t>Другий</w:t>
      </w:r>
      <w:r w:rsidRPr="00C81CEE">
        <w:rPr>
          <w:bCs/>
          <w:sz w:val="24"/>
          <w:szCs w:val="24"/>
          <w:lang w:val="uk-UA"/>
        </w:rPr>
        <w:t xml:space="preserve"> розділ дисертації «</w:t>
      </w:r>
      <w:r w:rsidRPr="00C81CEE">
        <w:rPr>
          <w:b/>
          <w:sz w:val="24"/>
          <w:szCs w:val="24"/>
          <w:lang w:val="uk-UA"/>
        </w:rPr>
        <w:t>Технологія отримання вуглецевих квантових точок та напівпровідникових квантових точок на основі сполук А</w:t>
      </w:r>
      <w:r w:rsidRPr="00C81CEE">
        <w:rPr>
          <w:b/>
          <w:sz w:val="24"/>
          <w:szCs w:val="24"/>
          <w:vertAlign w:val="superscript"/>
          <w:lang w:val="uk-UA"/>
        </w:rPr>
        <w:t>2</w:t>
      </w:r>
      <w:r w:rsidRPr="00C81CEE">
        <w:rPr>
          <w:b/>
          <w:sz w:val="24"/>
          <w:szCs w:val="24"/>
          <w:lang w:val="uk-UA"/>
        </w:rPr>
        <w:t>В</w:t>
      </w:r>
      <w:r w:rsidRPr="00C81CEE">
        <w:rPr>
          <w:b/>
          <w:sz w:val="24"/>
          <w:szCs w:val="24"/>
          <w:vertAlign w:val="superscript"/>
          <w:lang w:val="uk-UA"/>
        </w:rPr>
        <w:t>6</w:t>
      </w:r>
      <w:r w:rsidRPr="00C81CEE">
        <w:rPr>
          <w:bCs/>
          <w:sz w:val="24"/>
          <w:szCs w:val="24"/>
          <w:lang w:val="uk-UA"/>
        </w:rPr>
        <w:t xml:space="preserve">» присвячений детальному опису методик синтезу вуглецевих та напівпровідникових КТ, дослідженню їх електричних та оптичних властивостей, аналізу методів обробки експериментальних результатів. </w:t>
      </w:r>
    </w:p>
    <w:p w:rsidR="00FE06E5" w:rsidRPr="00C81CEE" w:rsidRDefault="00FE06E5" w:rsidP="00FE06E5">
      <w:pPr>
        <w:spacing w:line="360" w:lineRule="auto"/>
        <w:ind w:firstLine="708"/>
        <w:jc w:val="both"/>
        <w:rPr>
          <w:bCs/>
          <w:sz w:val="24"/>
          <w:szCs w:val="24"/>
          <w:lang w:val="uk-UA"/>
        </w:rPr>
      </w:pPr>
      <w:r w:rsidRPr="00C81CEE">
        <w:rPr>
          <w:sz w:val="24"/>
          <w:szCs w:val="24"/>
          <w:lang w:val="uk-UA"/>
        </w:rPr>
        <w:t>Розробка методик синтезу наноматеріалів з контрольованими розмірами частинок або наявністю нанопор та розподілом за розмірами відіграє визначальну роль при їх використанні. Зокрема напівпровідникові нанокристали або КТ продемонстрували багатий спектр властивостей, характеристик і потенційних застосувань. Залежно від умов їх отримання наноструктурні матеріали володіють унікальними властивостями, не притаманним звичайним макроскопічним матеріалам. Внаслідок квантово-розмірних явищ наночастинки в складі композитів проявляють нові оптичні, електричні, магнітні, хімічні та структурні властивості, що можуть знаходити важливі практичні застосування.</w:t>
      </w:r>
    </w:p>
    <w:p w:rsidR="00FE06E5" w:rsidRPr="00C81CEE" w:rsidRDefault="00FE06E5" w:rsidP="00FE06E5">
      <w:pPr>
        <w:spacing w:line="360" w:lineRule="auto"/>
        <w:ind w:firstLine="708"/>
        <w:jc w:val="both"/>
        <w:rPr>
          <w:bCs/>
          <w:sz w:val="24"/>
          <w:szCs w:val="24"/>
          <w:highlight w:val="yellow"/>
          <w:lang w:val="uk-UA"/>
        </w:rPr>
      </w:pPr>
      <w:r w:rsidRPr="00C81CEE">
        <w:rPr>
          <w:bCs/>
          <w:sz w:val="24"/>
          <w:szCs w:val="24"/>
          <w:lang w:val="uk-UA"/>
        </w:rPr>
        <w:t>Пористу структуру вуглецевих матеріалів різної морфології досліджували на адсорбційному порометріQuantachromeAutosorbNova 2200e. Питому площу поверхні визначали за допомогою багатоточкового методу BET в діапазоні ізотерми адсорбції для відношення p</w:t>
      </w:r>
      <w:r w:rsidRPr="00C81CEE">
        <w:rPr>
          <w:bCs/>
          <w:sz w:val="24"/>
          <w:szCs w:val="24"/>
        </w:rPr>
        <w:t>/</w:t>
      </w:r>
      <w:r w:rsidRPr="00C81CEE">
        <w:rPr>
          <w:bCs/>
          <w:sz w:val="24"/>
          <w:szCs w:val="24"/>
          <w:lang w:val="uk-UA"/>
        </w:rPr>
        <w:t>p</w:t>
      </w:r>
      <w:r w:rsidRPr="00C81CEE">
        <w:rPr>
          <w:bCs/>
          <w:sz w:val="24"/>
          <w:szCs w:val="24"/>
          <w:vertAlign w:val="subscript"/>
          <w:lang w:val="uk-UA"/>
        </w:rPr>
        <w:t>0</w:t>
      </w:r>
      <w:r w:rsidRPr="00C81CEE">
        <w:rPr>
          <w:bCs/>
          <w:sz w:val="24"/>
          <w:szCs w:val="24"/>
          <w:lang w:val="uk-UA"/>
        </w:rPr>
        <w:t xml:space="preserve"> в межах від 0,05 до 0,35. Розподіл пор за розмірами отримували за допомогою DFT-методу. Частина експериментів для отримання ВКТ супроводжувалась використанням термохімічних процесів, в яких прекурсором була лимонна кислота, у різних </w:t>
      </w:r>
      <w:r w:rsidRPr="00C81CEE">
        <w:rPr>
          <w:bCs/>
          <w:sz w:val="24"/>
          <w:szCs w:val="24"/>
          <w:lang w:val="uk-UA"/>
        </w:rPr>
        <w:lastRenderedPageBreak/>
        <w:t>співвідношеннях з вуглецевим матеріалом.</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 xml:space="preserve">Дослідження електропровідності вуглецевого матеріалу здійснювали за допомогою вимірювального комплексу AUTOLAB PGSTAT100 фірми “ECO CHEMIE” (Нідерланди), укомплектованого програмою FRA-2. Вимірювання дійсної </w:t>
      </w:r>
      <w:r w:rsidRPr="00C81CEE">
        <w:rPr>
          <w:bCs/>
          <w:sz w:val="24"/>
          <w:szCs w:val="24"/>
          <w:lang w:val="en-US"/>
        </w:rPr>
        <w:t>Z</w:t>
      </w:r>
      <w:r w:rsidRPr="00C81CEE">
        <w:rPr>
          <w:bCs/>
          <w:sz w:val="24"/>
          <w:szCs w:val="24"/>
          <w:lang w:val="uk-UA"/>
        </w:rPr>
        <w:t xml:space="preserve">' та уявної </w:t>
      </w:r>
      <w:r w:rsidRPr="00C81CEE">
        <w:rPr>
          <w:bCs/>
          <w:sz w:val="24"/>
          <w:szCs w:val="24"/>
          <w:lang w:val="en-US"/>
        </w:rPr>
        <w:t>Z</w:t>
      </w:r>
      <w:r w:rsidRPr="00C81CEE">
        <w:rPr>
          <w:bCs/>
          <w:sz w:val="24"/>
          <w:szCs w:val="24"/>
          <w:lang w:val="uk-UA"/>
        </w:rPr>
        <w:t xml:space="preserve">'' частин комплексного опору </w:t>
      </w:r>
      <w:r w:rsidRPr="00C81CEE">
        <w:rPr>
          <w:bCs/>
          <w:sz w:val="24"/>
          <w:szCs w:val="24"/>
          <w:lang w:val="en-US"/>
        </w:rPr>
        <w:t>Z</w:t>
      </w:r>
      <w:r w:rsidRPr="00C81CEE">
        <w:rPr>
          <w:bCs/>
          <w:sz w:val="24"/>
          <w:szCs w:val="24"/>
          <w:lang w:val="uk-UA"/>
        </w:rPr>
        <w:t xml:space="preserve"> = </w:t>
      </w:r>
      <w:r w:rsidRPr="00C81CEE">
        <w:rPr>
          <w:bCs/>
          <w:sz w:val="24"/>
          <w:szCs w:val="24"/>
          <w:lang w:val="en-US"/>
        </w:rPr>
        <w:t>Z</w:t>
      </w:r>
      <w:r w:rsidRPr="00C81CEE">
        <w:rPr>
          <w:bCs/>
          <w:sz w:val="24"/>
          <w:szCs w:val="24"/>
          <w:lang w:val="uk-UA"/>
        </w:rPr>
        <w:t>'</w:t>
      </w:r>
      <w:r w:rsidRPr="00C81CEE">
        <w:rPr>
          <w:bCs/>
          <w:sz w:val="24"/>
          <w:szCs w:val="24"/>
          <w:vertAlign w:val="subscript"/>
          <w:lang w:val="en-US"/>
        </w:rPr>
        <w:t> </w:t>
      </w:r>
      <w:r w:rsidRPr="00C81CEE">
        <w:rPr>
          <w:bCs/>
          <w:sz w:val="24"/>
          <w:szCs w:val="24"/>
          <w:lang w:val="uk-UA"/>
        </w:rPr>
        <w:t>-</w:t>
      </w:r>
      <w:r w:rsidRPr="00C81CEE">
        <w:rPr>
          <w:bCs/>
          <w:sz w:val="24"/>
          <w:szCs w:val="24"/>
          <w:vertAlign w:val="subscript"/>
          <w:lang w:val="en-US"/>
        </w:rPr>
        <w:t> </w:t>
      </w:r>
      <w:r w:rsidRPr="00C81CEE">
        <w:rPr>
          <w:bCs/>
          <w:sz w:val="24"/>
          <w:szCs w:val="24"/>
          <w:lang w:val="uk-UA"/>
        </w:rPr>
        <w:t>j</w:t>
      </w:r>
      <w:r w:rsidRPr="00C81CEE">
        <w:rPr>
          <w:bCs/>
          <w:sz w:val="24"/>
          <w:szCs w:val="24"/>
          <w:lang w:val="en-US"/>
        </w:rPr>
        <w:t>Z</w:t>
      </w:r>
      <w:r w:rsidRPr="00C81CEE">
        <w:rPr>
          <w:bCs/>
          <w:sz w:val="24"/>
          <w:szCs w:val="24"/>
          <w:lang w:val="uk-UA"/>
        </w:rPr>
        <w:t xml:space="preserve">'' проводилось в діапазоні частот </w:t>
      </w:r>
      <w:r w:rsidRPr="00C81CEE">
        <w:rPr>
          <w:bCs/>
          <w:i/>
          <w:sz w:val="24"/>
          <w:szCs w:val="24"/>
          <w:lang w:val="uk-UA"/>
        </w:rPr>
        <w:t>f</w:t>
      </w:r>
      <w:r w:rsidRPr="00C81CEE">
        <w:rPr>
          <w:bCs/>
          <w:sz w:val="24"/>
          <w:szCs w:val="24"/>
          <w:lang w:val="uk-UA"/>
        </w:rPr>
        <w:t xml:space="preserve"> = 10</w:t>
      </w:r>
      <w:r w:rsidRPr="00C81CEE">
        <w:rPr>
          <w:bCs/>
          <w:sz w:val="24"/>
          <w:szCs w:val="24"/>
          <w:vertAlign w:val="superscript"/>
          <w:lang w:val="uk-UA"/>
        </w:rPr>
        <w:t>-2</w:t>
      </w:r>
      <w:r w:rsidRPr="00C81CEE">
        <w:rPr>
          <w:bCs/>
          <w:sz w:val="24"/>
          <w:szCs w:val="24"/>
          <w:lang w:val="uk-UA"/>
        </w:rPr>
        <w:t xml:space="preserve"> ÷ 10</w:t>
      </w:r>
      <w:r w:rsidRPr="00C81CEE">
        <w:rPr>
          <w:bCs/>
          <w:sz w:val="24"/>
          <w:szCs w:val="24"/>
          <w:vertAlign w:val="superscript"/>
          <w:lang w:val="uk-UA"/>
        </w:rPr>
        <w:t>5</w:t>
      </w:r>
      <w:r w:rsidRPr="00C81CEE">
        <w:rPr>
          <w:bCs/>
          <w:sz w:val="24"/>
          <w:szCs w:val="24"/>
          <w:lang w:val="uk-UA"/>
        </w:rPr>
        <w:t xml:space="preserve"> Гц при напрузі 10 мВ. Значення питомих опорів визначали з рівняння ρ = ρ' - jρ'', де ρ' = </w:t>
      </w:r>
      <w:r w:rsidRPr="00C81CEE">
        <w:rPr>
          <w:bCs/>
          <w:sz w:val="24"/>
          <w:szCs w:val="24"/>
          <w:lang w:val="en-US"/>
        </w:rPr>
        <w:t>Z</w:t>
      </w:r>
      <w:r w:rsidRPr="00C81CEE">
        <w:rPr>
          <w:bCs/>
          <w:sz w:val="24"/>
          <w:szCs w:val="24"/>
          <w:lang w:val="uk-UA"/>
        </w:rPr>
        <w:t>'∙S/</w:t>
      </w:r>
      <m:oMath>
        <m:r>
          <m:rPr>
            <m:sty m:val="p"/>
          </m:rPr>
          <w:rPr>
            <w:rFonts w:ascii="Cambria Math"/>
            <w:sz w:val="28"/>
            <w:szCs w:val="28"/>
            <w:lang w:val="uk-UA"/>
          </w:rPr>
          <m:t xml:space="preserve"> h</m:t>
        </m:r>
      </m:oMath>
      <w:r w:rsidRPr="00C81CEE">
        <w:rPr>
          <w:bCs/>
          <w:sz w:val="24"/>
          <w:szCs w:val="24"/>
          <w:lang w:val="uk-UA"/>
        </w:rPr>
        <w:t xml:space="preserve"> і ρ'' = </w:t>
      </w:r>
      <w:r w:rsidRPr="00C81CEE">
        <w:rPr>
          <w:bCs/>
          <w:sz w:val="24"/>
          <w:szCs w:val="24"/>
          <w:lang w:val="en-US"/>
        </w:rPr>
        <w:t>Z</w:t>
      </w:r>
      <w:r w:rsidRPr="00C81CEE">
        <w:rPr>
          <w:bCs/>
          <w:sz w:val="24"/>
          <w:szCs w:val="24"/>
          <w:lang w:val="uk-UA"/>
        </w:rPr>
        <w:t>''∙S/</w:t>
      </w:r>
      <m:oMath>
        <m:r>
          <m:rPr>
            <m:sty m:val="p"/>
          </m:rPr>
          <w:rPr>
            <w:rFonts w:ascii="Cambria Math"/>
            <w:sz w:val="28"/>
            <w:szCs w:val="28"/>
            <w:lang w:val="uk-UA"/>
          </w:rPr>
          <m:t xml:space="preserve">h </m:t>
        </m:r>
      </m:oMath>
      <w:r w:rsidRPr="00C81CEE">
        <w:rPr>
          <w:bCs/>
          <w:sz w:val="24"/>
          <w:szCs w:val="24"/>
          <w:lang w:val="uk-UA"/>
        </w:rPr>
        <w:t xml:space="preserve">дійсна та уявна частина комплексного питомого опору, </w:t>
      </w:r>
      <m:oMath>
        <m:r>
          <m:rPr>
            <m:sty m:val="p"/>
          </m:rPr>
          <w:rPr>
            <w:rFonts w:ascii="Cambria Math"/>
            <w:sz w:val="28"/>
            <w:szCs w:val="28"/>
            <w:lang w:val="uk-UA"/>
          </w:rPr>
          <m:t>h</m:t>
        </m:r>
      </m:oMath>
      <w:r w:rsidRPr="00C81CEE">
        <w:rPr>
          <w:bCs/>
          <w:sz w:val="24"/>
          <w:szCs w:val="24"/>
          <w:lang w:val="uk-UA"/>
        </w:rPr>
        <w:t xml:space="preserve"> і S – товщина і площа поверхні зразка відповідно [4].</w:t>
      </w:r>
    </w:p>
    <w:p w:rsidR="00FE06E5" w:rsidRPr="00C81CEE" w:rsidRDefault="00FE06E5" w:rsidP="00FE06E5">
      <w:pPr>
        <w:spacing w:line="360" w:lineRule="auto"/>
        <w:ind w:firstLine="709"/>
        <w:jc w:val="both"/>
        <w:rPr>
          <w:bCs/>
          <w:sz w:val="24"/>
          <w:szCs w:val="24"/>
          <w:lang w:val="uk-UA"/>
        </w:rPr>
      </w:pPr>
      <w:r w:rsidRPr="00C81CEE">
        <w:rPr>
          <w:bCs/>
          <w:sz w:val="24"/>
          <w:szCs w:val="24"/>
          <w:lang w:val="uk-UA"/>
        </w:rPr>
        <w:t>Дослідження комбінаційного розсіяння світла (КРС) системи «CdS-С» і «</w:t>
      </w:r>
      <w:r w:rsidRPr="00C81CEE">
        <w:rPr>
          <w:bCs/>
          <w:sz w:val="24"/>
          <w:szCs w:val="24"/>
          <w:lang w:val="en-US"/>
        </w:rPr>
        <w:t>ZnSe</w:t>
      </w:r>
      <w:r w:rsidRPr="00C81CEE">
        <w:rPr>
          <w:bCs/>
          <w:sz w:val="24"/>
          <w:szCs w:val="24"/>
          <w:lang w:val="uk-UA"/>
        </w:rPr>
        <w:t>-</w:t>
      </w:r>
      <w:r w:rsidRPr="00C81CEE">
        <w:rPr>
          <w:bCs/>
          <w:sz w:val="24"/>
          <w:szCs w:val="24"/>
          <w:lang w:val="en-US"/>
        </w:rPr>
        <w:t>C</w:t>
      </w:r>
      <w:r w:rsidRPr="00C81CEE">
        <w:rPr>
          <w:bCs/>
          <w:sz w:val="24"/>
          <w:szCs w:val="24"/>
          <w:lang w:val="uk-UA"/>
        </w:rPr>
        <w:t>» було обране як експериментальний інструмент, оскільки КРС дозволяє досліджувати активні оптичні фононні моди, а також зафіксувати електронну структуру КТ. Усі спектри даного дослідження були отримані внаслідок збудження випромінюванням Ar</w:t>
      </w:r>
      <w:r w:rsidRPr="00C81CEE">
        <w:rPr>
          <w:bCs/>
          <w:sz w:val="24"/>
          <w:szCs w:val="24"/>
          <w:vertAlign w:val="superscript"/>
          <w:lang w:val="uk-UA"/>
        </w:rPr>
        <w:t>+</w:t>
      </w:r>
      <w:r w:rsidRPr="00C81CEE">
        <w:rPr>
          <w:bCs/>
          <w:sz w:val="24"/>
          <w:szCs w:val="24"/>
          <w:lang w:val="uk-UA"/>
        </w:rPr>
        <w:t xml:space="preserve"> / Kr</w:t>
      </w:r>
      <w:r w:rsidRPr="00C81CEE">
        <w:rPr>
          <w:bCs/>
          <w:sz w:val="24"/>
          <w:szCs w:val="24"/>
          <w:vertAlign w:val="superscript"/>
          <w:lang w:val="uk-UA"/>
        </w:rPr>
        <w:t>+</w:t>
      </w:r>
      <w:r w:rsidRPr="00C81CEE">
        <w:rPr>
          <w:bCs/>
          <w:sz w:val="24"/>
          <w:szCs w:val="24"/>
          <w:lang w:val="uk-UA"/>
        </w:rPr>
        <w:t xml:space="preserve"> лазера із довжиною хвилі 488 нм, що відповідає енергії Е = 2,4 еВ, яка є нижчою, ніж енергія ширини забороненої зони для CdS і </w:t>
      </w:r>
      <w:r w:rsidRPr="00C81CEE">
        <w:rPr>
          <w:bCs/>
          <w:sz w:val="24"/>
          <w:szCs w:val="24"/>
          <w:lang w:val="en-US"/>
        </w:rPr>
        <w:t>ZnSe</w:t>
      </w:r>
      <w:r w:rsidRPr="00C81CEE">
        <w:rPr>
          <w:bCs/>
          <w:sz w:val="24"/>
          <w:szCs w:val="24"/>
          <w:lang w:val="uk-UA"/>
        </w:rPr>
        <w:t xml:space="preserve">. Визначення розмірів КТ здійснювались при припущенні, що піки пов'язані з переходами між двома найнижчими зв'язаними електронними станами (E1↔E2). Емпіричне рівняння для оцінки діаметра частинок має наступний вигляд [5]: </w:t>
      </w:r>
    </w:p>
    <w:p w:rsidR="00FE06E5" w:rsidRPr="00C81CEE" w:rsidRDefault="00FE06E5" w:rsidP="00FE06E5">
      <w:pPr>
        <w:spacing w:before="240" w:line="360" w:lineRule="auto"/>
        <w:jc w:val="center"/>
        <w:rPr>
          <w:bCs/>
          <w:sz w:val="24"/>
          <w:szCs w:val="24"/>
          <w:lang w:val="uk-UA"/>
        </w:rPr>
      </w:pPr>
      <w:r w:rsidRPr="00C81CEE">
        <w:rPr>
          <w:bCs/>
          <w:sz w:val="24"/>
          <w:szCs w:val="24"/>
          <w:lang w:val="uk-UA"/>
        </w:rPr>
        <w:t>D = -6,6521·10</w:t>
      </w:r>
      <w:r w:rsidRPr="00C81CEE">
        <w:rPr>
          <w:bCs/>
          <w:sz w:val="24"/>
          <w:szCs w:val="24"/>
          <w:vertAlign w:val="superscript"/>
          <w:lang w:val="uk-UA"/>
        </w:rPr>
        <w:t>-8</w:t>
      </w:r>
      <w:r w:rsidRPr="00C81CEE">
        <w:rPr>
          <w:bCs/>
          <w:sz w:val="24"/>
          <w:szCs w:val="24"/>
          <w:lang w:val="uk-UA"/>
        </w:rPr>
        <w:t>·λ</w:t>
      </w:r>
      <w:r w:rsidRPr="00C81CEE">
        <w:rPr>
          <w:bCs/>
          <w:sz w:val="24"/>
          <w:szCs w:val="24"/>
          <w:vertAlign w:val="superscript"/>
          <w:lang w:val="uk-UA"/>
        </w:rPr>
        <w:t>3</w:t>
      </w:r>
      <w:r w:rsidRPr="00C81CEE">
        <w:rPr>
          <w:bCs/>
          <w:sz w:val="24"/>
          <w:szCs w:val="24"/>
          <w:lang w:val="uk-UA"/>
        </w:rPr>
        <w:t xml:space="preserve"> + 1,9557·10</w:t>
      </w:r>
      <w:r w:rsidRPr="00C81CEE">
        <w:rPr>
          <w:bCs/>
          <w:sz w:val="24"/>
          <w:szCs w:val="24"/>
          <w:vertAlign w:val="superscript"/>
          <w:lang w:val="uk-UA"/>
        </w:rPr>
        <w:t>-4</w:t>
      </w:r>
      <w:r w:rsidRPr="00C81CEE">
        <w:rPr>
          <w:bCs/>
          <w:sz w:val="24"/>
          <w:szCs w:val="24"/>
          <w:lang w:val="uk-UA"/>
        </w:rPr>
        <w:t>·λ</w:t>
      </w:r>
      <w:r w:rsidRPr="00C81CEE">
        <w:rPr>
          <w:bCs/>
          <w:sz w:val="24"/>
          <w:szCs w:val="24"/>
          <w:vertAlign w:val="superscript"/>
          <w:lang w:val="uk-UA"/>
        </w:rPr>
        <w:t>2</w:t>
      </w:r>
      <w:r w:rsidRPr="00C81CEE">
        <w:rPr>
          <w:bCs/>
          <w:sz w:val="24"/>
          <w:szCs w:val="24"/>
          <w:lang w:val="uk-UA"/>
        </w:rPr>
        <w:t xml:space="preserve"> - 9,2352·10</w:t>
      </w:r>
      <w:r w:rsidRPr="00C81CEE">
        <w:rPr>
          <w:bCs/>
          <w:sz w:val="24"/>
          <w:szCs w:val="24"/>
          <w:vertAlign w:val="superscript"/>
          <w:lang w:val="uk-UA"/>
        </w:rPr>
        <w:t>-2</w:t>
      </w:r>
      <w:r w:rsidRPr="00C81CEE">
        <w:rPr>
          <w:bCs/>
          <w:sz w:val="24"/>
          <w:szCs w:val="24"/>
          <w:lang w:val="uk-UA"/>
        </w:rPr>
        <w:t>·λ + 13,25,</w:t>
      </w:r>
    </w:p>
    <w:p w:rsidR="00FE06E5" w:rsidRPr="00C81CEE" w:rsidRDefault="00FE06E5" w:rsidP="00FE06E5">
      <w:pPr>
        <w:spacing w:line="360" w:lineRule="auto"/>
        <w:jc w:val="both"/>
        <w:rPr>
          <w:bCs/>
          <w:sz w:val="24"/>
          <w:szCs w:val="24"/>
          <w:lang w:val="uk-UA"/>
        </w:rPr>
      </w:pPr>
      <w:r w:rsidRPr="00C81CEE">
        <w:rPr>
          <w:bCs/>
          <w:sz w:val="24"/>
          <w:szCs w:val="24"/>
          <w:lang w:val="uk-UA"/>
        </w:rPr>
        <w:t>де діаметр частинки прямо пропорційний довжині хвилі випромінювання.</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Нехтуючи ефектами екситонного поглинання, оцінено діаметр КТ, який дорівнює D = 7 нм. Крім того, КТ моделювались циліндричною формою з висотою, рівною діаметру. Стан дефектів структури сполук А</w:t>
      </w:r>
      <w:r w:rsidRPr="00FE06E5">
        <w:rPr>
          <w:bCs/>
          <w:sz w:val="24"/>
          <w:szCs w:val="24"/>
          <w:vertAlign w:val="superscript"/>
          <w:lang w:val="uk-UA"/>
        </w:rPr>
        <w:t>2</w:t>
      </w:r>
      <w:r w:rsidRPr="00C81CEE">
        <w:rPr>
          <w:bCs/>
          <w:sz w:val="24"/>
          <w:szCs w:val="24"/>
          <w:lang w:val="uk-UA"/>
        </w:rPr>
        <w:t>В</w:t>
      </w:r>
      <w:r w:rsidRPr="00FE06E5">
        <w:rPr>
          <w:bCs/>
          <w:sz w:val="24"/>
          <w:szCs w:val="24"/>
          <w:vertAlign w:val="superscript"/>
          <w:lang w:val="uk-UA"/>
        </w:rPr>
        <w:t>6</w:t>
      </w:r>
      <w:r w:rsidRPr="00C81CEE">
        <w:rPr>
          <w:bCs/>
          <w:sz w:val="24"/>
          <w:szCs w:val="24"/>
          <w:lang w:val="uk-UA"/>
        </w:rPr>
        <w:t>розраховувався методом термодинамічних потенціалів.</w:t>
      </w:r>
    </w:p>
    <w:p w:rsidR="00FE06E5" w:rsidRPr="00C81CEE" w:rsidRDefault="00FE06E5" w:rsidP="00FE06E5">
      <w:pPr>
        <w:spacing w:line="360" w:lineRule="auto"/>
        <w:ind w:firstLine="709"/>
        <w:jc w:val="both"/>
        <w:rPr>
          <w:bCs/>
          <w:sz w:val="24"/>
          <w:szCs w:val="24"/>
          <w:lang w:val="uk-UA"/>
        </w:rPr>
      </w:pPr>
      <w:r w:rsidRPr="00C81CEE">
        <w:rPr>
          <w:bCs/>
          <w:sz w:val="24"/>
          <w:szCs w:val="24"/>
          <w:lang w:val="uk-UA"/>
        </w:rPr>
        <w:t xml:space="preserve">У </w:t>
      </w:r>
      <w:r w:rsidRPr="00C81CEE">
        <w:rPr>
          <w:b/>
          <w:bCs/>
          <w:sz w:val="24"/>
          <w:szCs w:val="24"/>
          <w:lang w:val="uk-UA"/>
        </w:rPr>
        <w:t>третьому</w:t>
      </w:r>
      <w:r w:rsidRPr="00C81CEE">
        <w:rPr>
          <w:bCs/>
          <w:sz w:val="24"/>
          <w:szCs w:val="24"/>
          <w:lang w:val="uk-UA"/>
        </w:rPr>
        <w:t xml:space="preserve"> розділі «</w:t>
      </w:r>
      <w:r w:rsidRPr="00C81CEE">
        <w:rPr>
          <w:b/>
          <w:bCs/>
          <w:sz w:val="24"/>
          <w:szCs w:val="24"/>
          <w:lang w:val="uk-UA"/>
        </w:rPr>
        <w:t>Оптичні та електрофізичні властивості вуглецевих та напівпровідникових квантових точок</w:t>
      </w:r>
      <w:r w:rsidRPr="00C81CEE">
        <w:rPr>
          <w:bCs/>
          <w:sz w:val="24"/>
          <w:szCs w:val="24"/>
          <w:lang w:val="uk-UA"/>
        </w:rPr>
        <w:t>» описано адсорбційні характеристики вуглецевих матриць та сформованих на їх основі вуглецевих квантово-розмірних структур. Отримані вуглецеві матеріали різної морфології досліджувались на адсорбційному порометрі. Для визначення питомої площі поверхні, питомого об’єму та розподілу пор за розмірами. На рис.</w:t>
      </w:r>
      <w:r w:rsidRPr="00C81CEE">
        <w:rPr>
          <w:bCs/>
          <w:sz w:val="24"/>
          <w:szCs w:val="24"/>
        </w:rPr>
        <w:t>1</w:t>
      </w:r>
      <w:r w:rsidRPr="00C81CEE">
        <w:rPr>
          <w:bCs/>
          <w:sz w:val="24"/>
          <w:szCs w:val="24"/>
          <w:lang w:val="uk-UA"/>
        </w:rPr>
        <w:t xml:space="preserve"> представлені криві адсорбції-десорбції азоту для вуглеців серії С1, С2 та С3.</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Зміна умов синтезу призводить до зміни форми кривої адсорбції-десорбції. Зокрема, гістерезис є найбільшим для вуглецю С3, що свідчить про найбільшу кількість заблокованих молекул азоту та процесами полімолекулярної конденсації, що характерно для матеріалів з великою кількістю мезо- та мікропор. При цьому відсутність горизонтальної ділянки свідчить про корозію гладкої поверхні вуглецю та утворення значної мезопористої структури на поверхні вуглецю, частка якої становить до 50 відсотків по відношенню до загальної кількості пор. Форма кривої адсорбції-десорбції змінюється з I на II тип, що підтверджує припущення про збільшення кількості мезопор.</w:t>
      </w:r>
    </w:p>
    <w:p w:rsidR="00FE06E5" w:rsidRPr="00C81CEE" w:rsidRDefault="00FE06E5" w:rsidP="00FE06E5">
      <w:pPr>
        <w:spacing w:line="360" w:lineRule="auto"/>
        <w:ind w:firstLine="708"/>
        <w:jc w:val="both"/>
        <w:rPr>
          <w:bCs/>
          <w:sz w:val="24"/>
          <w:szCs w:val="24"/>
          <w:lang w:val="uk-UA"/>
        </w:rPr>
      </w:pPr>
    </w:p>
    <w:tbl>
      <w:tblPr>
        <w:tblW w:w="0" w:type="auto"/>
        <w:tblLook w:val="04A0"/>
      </w:tblPr>
      <w:tblGrid>
        <w:gridCol w:w="4591"/>
        <w:gridCol w:w="4520"/>
      </w:tblGrid>
      <w:tr w:rsidR="00FE06E5" w:rsidRPr="00C81CEE" w:rsidTr="009510FC">
        <w:trPr>
          <w:trHeight w:val="1511"/>
        </w:trPr>
        <w:tc>
          <w:tcPr>
            <w:tcW w:w="4591" w:type="dxa"/>
            <w:shd w:val="clear" w:color="auto" w:fill="auto"/>
          </w:tcPr>
          <w:p w:rsidR="00FE06E5" w:rsidRPr="00C81CEE" w:rsidRDefault="00FE06E5" w:rsidP="009510FC">
            <w:pPr>
              <w:spacing w:line="360" w:lineRule="auto"/>
              <w:jc w:val="both"/>
              <w:rPr>
                <w:sz w:val="24"/>
                <w:szCs w:val="24"/>
              </w:rPr>
            </w:pPr>
            <w:r>
              <w:rPr>
                <w:noProof/>
                <w:sz w:val="24"/>
                <w:szCs w:val="24"/>
              </w:rPr>
              <w:drawing>
                <wp:inline distT="0" distB="0" distL="0" distR="0">
                  <wp:extent cx="2743200" cy="2017395"/>
                  <wp:effectExtent l="0" t="0" r="0" b="1905"/>
                  <wp:docPr id="30" name="Рисунок 30" descr="Описание: 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Graph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43" t="7542" r="13043"/>
                          <a:stretch>
                            <a:fillRect/>
                          </a:stretch>
                        </pic:blipFill>
                        <pic:spPr bwMode="auto">
                          <a:xfrm>
                            <a:off x="0" y="0"/>
                            <a:ext cx="2743200" cy="2017395"/>
                          </a:xfrm>
                          <a:prstGeom prst="rect">
                            <a:avLst/>
                          </a:prstGeom>
                          <a:noFill/>
                          <a:ln>
                            <a:noFill/>
                          </a:ln>
                        </pic:spPr>
                      </pic:pic>
                    </a:graphicData>
                  </a:graphic>
                </wp:inline>
              </w:drawing>
            </w:r>
          </w:p>
        </w:tc>
        <w:tc>
          <w:tcPr>
            <w:tcW w:w="4423" w:type="dxa"/>
            <w:shd w:val="clear" w:color="auto" w:fill="auto"/>
          </w:tcPr>
          <w:p w:rsidR="00FE06E5" w:rsidRPr="00C81CEE" w:rsidRDefault="00FE06E5" w:rsidP="009510FC">
            <w:pPr>
              <w:spacing w:line="360" w:lineRule="auto"/>
              <w:jc w:val="both"/>
              <w:rPr>
                <w:sz w:val="24"/>
                <w:szCs w:val="24"/>
              </w:rPr>
            </w:pPr>
            <w:r>
              <w:rPr>
                <w:noProof/>
                <w:sz w:val="24"/>
                <w:szCs w:val="24"/>
              </w:rPr>
              <w:drawing>
                <wp:inline distT="0" distB="0" distL="0" distR="0">
                  <wp:extent cx="2733040" cy="2097405"/>
                  <wp:effectExtent l="0" t="0" r="0" b="0"/>
                  <wp:docPr id="29" name="Рисунок 29" descr="Описание: 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Graph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50" t="8949" r="12929"/>
                          <a:stretch>
                            <a:fillRect/>
                          </a:stretch>
                        </pic:blipFill>
                        <pic:spPr bwMode="auto">
                          <a:xfrm>
                            <a:off x="0" y="0"/>
                            <a:ext cx="2733040" cy="2097405"/>
                          </a:xfrm>
                          <a:prstGeom prst="rect">
                            <a:avLst/>
                          </a:prstGeom>
                          <a:noFill/>
                          <a:ln>
                            <a:noFill/>
                          </a:ln>
                        </pic:spPr>
                      </pic:pic>
                    </a:graphicData>
                  </a:graphic>
                </wp:inline>
              </w:drawing>
            </w:r>
          </w:p>
        </w:tc>
      </w:tr>
      <w:tr w:rsidR="00FE06E5" w:rsidRPr="00C81CEE" w:rsidTr="009510FC">
        <w:trPr>
          <w:trHeight w:val="1598"/>
        </w:trPr>
        <w:tc>
          <w:tcPr>
            <w:tcW w:w="9014" w:type="dxa"/>
            <w:gridSpan w:val="2"/>
            <w:shd w:val="clear" w:color="auto" w:fill="auto"/>
          </w:tcPr>
          <w:p w:rsidR="00FE06E5" w:rsidRPr="00C81CEE" w:rsidRDefault="00FE06E5" w:rsidP="009510FC">
            <w:pPr>
              <w:spacing w:line="360" w:lineRule="auto"/>
              <w:jc w:val="center"/>
              <w:rPr>
                <w:sz w:val="24"/>
                <w:szCs w:val="24"/>
                <w:lang w:val="uk-UA"/>
              </w:rPr>
            </w:pPr>
            <w:r>
              <w:rPr>
                <w:noProof/>
                <w:sz w:val="24"/>
                <w:szCs w:val="24"/>
              </w:rPr>
              <w:drawing>
                <wp:inline distT="0" distB="0" distL="0" distR="0">
                  <wp:extent cx="2623820" cy="1938020"/>
                  <wp:effectExtent l="0" t="0" r="5080" b="5080"/>
                  <wp:docPr id="28" name="Рисунок 28" descr="Описание: 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Описание: Graph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7" t="10068" r="13551" b="1343"/>
                          <a:stretch>
                            <a:fillRect/>
                          </a:stretch>
                        </pic:blipFill>
                        <pic:spPr bwMode="auto">
                          <a:xfrm>
                            <a:off x="0" y="0"/>
                            <a:ext cx="2623820" cy="1938020"/>
                          </a:xfrm>
                          <a:prstGeom prst="rect">
                            <a:avLst/>
                          </a:prstGeom>
                          <a:noFill/>
                          <a:ln>
                            <a:noFill/>
                          </a:ln>
                        </pic:spPr>
                      </pic:pic>
                    </a:graphicData>
                  </a:graphic>
                </wp:inline>
              </w:drawing>
            </w:r>
          </w:p>
          <w:p w:rsidR="00FE06E5" w:rsidRPr="00C81CEE" w:rsidRDefault="00FE06E5" w:rsidP="009510FC">
            <w:pPr>
              <w:spacing w:line="360" w:lineRule="auto"/>
              <w:jc w:val="center"/>
              <w:rPr>
                <w:sz w:val="24"/>
                <w:szCs w:val="24"/>
              </w:rPr>
            </w:pPr>
            <w:r w:rsidRPr="00C81CEE">
              <w:rPr>
                <w:b/>
                <w:sz w:val="24"/>
                <w:szCs w:val="24"/>
                <w:lang w:val="uk-UA"/>
              </w:rPr>
              <w:t>Рис.1.</w:t>
            </w:r>
            <w:r w:rsidRPr="00C81CEE">
              <w:rPr>
                <w:sz w:val="24"/>
                <w:szCs w:val="24"/>
                <w:lang w:val="uk-UA"/>
              </w:rPr>
              <w:t xml:space="preserve"> Ізотерми адсорбції-десорбції азоту зразками С1, С2 та С3.</w:t>
            </w:r>
          </w:p>
          <w:p w:rsidR="00FE06E5" w:rsidRPr="00C81CEE" w:rsidRDefault="00FE06E5" w:rsidP="009510FC">
            <w:pPr>
              <w:spacing w:line="360" w:lineRule="auto"/>
              <w:jc w:val="center"/>
              <w:rPr>
                <w:sz w:val="24"/>
                <w:szCs w:val="24"/>
                <w:lang w:val="en-US"/>
              </w:rPr>
            </w:pPr>
            <w:r w:rsidRPr="00C81CEE">
              <w:rPr>
                <w:sz w:val="24"/>
                <w:szCs w:val="24"/>
                <w:lang w:val="uk-UA"/>
              </w:rPr>
              <w:t>(□-адсорбція, ○-десорбція)</w:t>
            </w:r>
            <w:r w:rsidRPr="00C81CEE">
              <w:rPr>
                <w:sz w:val="24"/>
                <w:szCs w:val="24"/>
                <w:lang w:val="en-US"/>
              </w:rPr>
              <w:t>.</w:t>
            </w:r>
          </w:p>
        </w:tc>
      </w:tr>
    </w:tbl>
    <w:p w:rsidR="00FE06E5" w:rsidRPr="00C81CEE" w:rsidRDefault="00FE06E5" w:rsidP="00FE06E5">
      <w:pPr>
        <w:spacing w:after="120" w:line="360" w:lineRule="auto"/>
        <w:ind w:firstLine="709"/>
        <w:jc w:val="both"/>
        <w:rPr>
          <w:bCs/>
          <w:sz w:val="24"/>
          <w:szCs w:val="24"/>
          <w:lang w:val="uk-UA"/>
        </w:rPr>
      </w:pPr>
      <w:r w:rsidRPr="00C81CEE">
        <w:rPr>
          <w:bCs/>
          <w:sz w:val="24"/>
          <w:szCs w:val="24"/>
          <w:lang w:val="uk-UA"/>
        </w:rPr>
        <w:t xml:space="preserve">Для формування квантово-точкових структур вуглецю при використанні лимонної кислоти використаний вуглець серії С2, в якому зафіксоване оптимальне співвідношення кількості мікро- та мезопор. На рис. 2 представлені криві адсорбції-десорбції ВКТ </w:t>
      </w:r>
      <w:r w:rsidRPr="00C81CEE">
        <w:rPr>
          <w:bCs/>
          <w:sz w:val="24"/>
          <w:szCs w:val="24"/>
          <w:lang w:val="en-US"/>
        </w:rPr>
        <w:t>VKT</w:t>
      </w:r>
      <w:r w:rsidRPr="00C81CEE">
        <w:rPr>
          <w:bCs/>
          <w:sz w:val="24"/>
          <w:szCs w:val="24"/>
          <w:lang w:val="uk-UA"/>
        </w:rPr>
        <w:t xml:space="preserve">-1 (співвідношення вуглецю до лимонної кислоти 1:2) та </w:t>
      </w:r>
      <w:r w:rsidRPr="00C81CEE">
        <w:rPr>
          <w:bCs/>
          <w:sz w:val="24"/>
          <w:szCs w:val="24"/>
          <w:lang w:val="en-US"/>
        </w:rPr>
        <w:t>VKT</w:t>
      </w:r>
      <w:r w:rsidRPr="00C81CEE">
        <w:rPr>
          <w:bCs/>
          <w:sz w:val="24"/>
          <w:szCs w:val="24"/>
          <w:lang w:val="uk-UA"/>
        </w:rPr>
        <w:t>-2 (співвідношення вуглецю до лимонної кислоти 1:1) які відрізнялися концентрацією лимонної кислоти (у 2 рази) у відношенні до вуглецевого матеріалу. (</w:t>
      </w:r>
      <w:r w:rsidRPr="00C81CEE">
        <w:rPr>
          <w:bCs/>
          <w:sz w:val="24"/>
          <w:szCs w:val="24"/>
          <w:lang w:val="en-US"/>
        </w:rPr>
        <w:t>VKT</w:t>
      </w:r>
      <w:r w:rsidRPr="00C81CEE">
        <w:rPr>
          <w:bCs/>
          <w:sz w:val="24"/>
          <w:szCs w:val="24"/>
          <w:lang w:val="uk-UA"/>
        </w:rPr>
        <w:t xml:space="preserve"> – вуглецеві КТ на основі НВМ серії С2).</w:t>
      </w:r>
    </w:p>
    <w:tbl>
      <w:tblPr>
        <w:tblW w:w="0" w:type="auto"/>
        <w:tblLook w:val="04A0"/>
      </w:tblPr>
      <w:tblGrid>
        <w:gridCol w:w="4927"/>
        <w:gridCol w:w="4928"/>
      </w:tblGrid>
      <w:tr w:rsidR="00FE06E5" w:rsidRPr="00C81CEE" w:rsidTr="009510FC">
        <w:trPr>
          <w:trHeight w:val="3629"/>
        </w:trPr>
        <w:tc>
          <w:tcPr>
            <w:tcW w:w="4927" w:type="dxa"/>
          </w:tcPr>
          <w:p w:rsidR="00FE06E5" w:rsidRPr="00C81CEE" w:rsidRDefault="00FE06E5" w:rsidP="009510FC">
            <w:pPr>
              <w:spacing w:line="360" w:lineRule="auto"/>
              <w:jc w:val="both"/>
              <w:rPr>
                <w:sz w:val="24"/>
                <w:szCs w:val="24"/>
                <w:lang w:val="uk-UA"/>
              </w:rPr>
            </w:pPr>
            <w:r>
              <w:rPr>
                <w:noProof/>
                <w:sz w:val="24"/>
                <w:szCs w:val="24"/>
              </w:rPr>
              <w:drawing>
                <wp:inline distT="0" distB="0" distL="0" distR="0">
                  <wp:extent cx="2813050" cy="2196465"/>
                  <wp:effectExtent l="0" t="0" r="6350" b="0"/>
                  <wp:docPr id="27" name="Рисунок 27" descr="Описание: 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Graph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4" t="8949" r="15109"/>
                          <a:stretch>
                            <a:fillRect/>
                          </a:stretch>
                        </pic:blipFill>
                        <pic:spPr bwMode="auto">
                          <a:xfrm>
                            <a:off x="0" y="0"/>
                            <a:ext cx="2813050" cy="2196465"/>
                          </a:xfrm>
                          <a:prstGeom prst="rect">
                            <a:avLst/>
                          </a:prstGeom>
                          <a:noFill/>
                          <a:ln>
                            <a:noFill/>
                          </a:ln>
                        </pic:spPr>
                      </pic:pic>
                    </a:graphicData>
                  </a:graphic>
                </wp:inline>
              </w:drawing>
            </w:r>
          </w:p>
        </w:tc>
        <w:tc>
          <w:tcPr>
            <w:tcW w:w="4928" w:type="dxa"/>
          </w:tcPr>
          <w:p w:rsidR="00FE06E5" w:rsidRPr="00C81CEE" w:rsidRDefault="00FE06E5" w:rsidP="009510FC">
            <w:pPr>
              <w:spacing w:line="360" w:lineRule="auto"/>
              <w:jc w:val="both"/>
              <w:rPr>
                <w:sz w:val="24"/>
                <w:szCs w:val="24"/>
                <w:lang w:val="en-US"/>
              </w:rPr>
            </w:pPr>
            <w:r>
              <w:rPr>
                <w:noProof/>
                <w:sz w:val="24"/>
                <w:szCs w:val="24"/>
              </w:rPr>
              <w:drawing>
                <wp:inline distT="0" distB="0" distL="0" distR="0">
                  <wp:extent cx="2753360" cy="2176780"/>
                  <wp:effectExtent l="0" t="0" r="8890" b="0"/>
                  <wp:docPr id="26" name="Рисунок 26" descr="Описание: 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Graph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4" t="9172" r="16199"/>
                          <a:stretch>
                            <a:fillRect/>
                          </a:stretch>
                        </pic:blipFill>
                        <pic:spPr bwMode="auto">
                          <a:xfrm>
                            <a:off x="0" y="0"/>
                            <a:ext cx="2753360" cy="2176780"/>
                          </a:xfrm>
                          <a:prstGeom prst="rect">
                            <a:avLst/>
                          </a:prstGeom>
                          <a:noFill/>
                          <a:ln>
                            <a:noFill/>
                          </a:ln>
                        </pic:spPr>
                      </pic:pic>
                    </a:graphicData>
                  </a:graphic>
                </wp:inline>
              </w:drawing>
            </w:r>
          </w:p>
        </w:tc>
      </w:tr>
      <w:tr w:rsidR="00FE06E5" w:rsidRPr="00C81CEE" w:rsidTr="009510FC">
        <w:trPr>
          <w:trHeight w:val="466"/>
        </w:trPr>
        <w:tc>
          <w:tcPr>
            <w:tcW w:w="9855" w:type="dxa"/>
            <w:gridSpan w:val="2"/>
          </w:tcPr>
          <w:p w:rsidR="00FE06E5" w:rsidRPr="00C81CEE" w:rsidRDefault="00FE06E5" w:rsidP="009510FC">
            <w:pPr>
              <w:spacing w:line="360" w:lineRule="auto"/>
              <w:jc w:val="center"/>
              <w:rPr>
                <w:sz w:val="24"/>
                <w:szCs w:val="24"/>
                <w:lang w:val="uk-UA"/>
              </w:rPr>
            </w:pPr>
            <w:r w:rsidRPr="00C81CEE">
              <w:rPr>
                <w:b/>
                <w:sz w:val="24"/>
                <w:szCs w:val="24"/>
                <w:lang w:val="uk-UA"/>
              </w:rPr>
              <w:t>Рис.</w:t>
            </w:r>
            <w:r w:rsidRPr="00C81CEE">
              <w:rPr>
                <w:b/>
                <w:sz w:val="24"/>
                <w:szCs w:val="24"/>
                <w:lang w:val="en-US"/>
              </w:rPr>
              <w:t> </w:t>
            </w:r>
            <w:r w:rsidRPr="00C81CEE">
              <w:rPr>
                <w:b/>
                <w:sz w:val="24"/>
                <w:szCs w:val="24"/>
                <w:lang w:val="uk-UA"/>
              </w:rPr>
              <w:t>2.</w:t>
            </w:r>
            <w:r w:rsidRPr="00C81CEE">
              <w:rPr>
                <w:sz w:val="24"/>
                <w:szCs w:val="24"/>
                <w:lang w:val="uk-UA"/>
              </w:rPr>
              <w:t xml:space="preserve"> Криві адсорбції-десорбції азоту отримані для матеріалів </w:t>
            </w:r>
            <w:r w:rsidRPr="00C81CEE">
              <w:rPr>
                <w:sz w:val="24"/>
                <w:szCs w:val="24"/>
                <w:lang w:val="en-US"/>
              </w:rPr>
              <w:t>VKT</w:t>
            </w:r>
            <w:r w:rsidRPr="00C81CEE">
              <w:rPr>
                <w:sz w:val="24"/>
                <w:szCs w:val="24"/>
                <w:lang w:val="uk-UA"/>
              </w:rPr>
              <w:t xml:space="preserve">-1 та </w:t>
            </w:r>
            <w:r w:rsidRPr="00C81CEE">
              <w:rPr>
                <w:sz w:val="24"/>
                <w:szCs w:val="24"/>
                <w:lang w:val="en-US"/>
              </w:rPr>
              <w:t>VKT</w:t>
            </w:r>
            <w:r w:rsidRPr="00C81CEE">
              <w:rPr>
                <w:sz w:val="24"/>
                <w:szCs w:val="24"/>
                <w:lang w:val="uk-UA"/>
              </w:rPr>
              <w:t>-2.</w:t>
            </w:r>
          </w:p>
        </w:tc>
      </w:tr>
    </w:tbl>
    <w:p w:rsidR="00FE06E5" w:rsidRPr="00C81CEE" w:rsidRDefault="00FE06E5" w:rsidP="00FE06E5">
      <w:pPr>
        <w:spacing w:line="360" w:lineRule="auto"/>
        <w:ind w:firstLine="709"/>
        <w:jc w:val="both"/>
        <w:rPr>
          <w:sz w:val="24"/>
          <w:szCs w:val="24"/>
          <w:lang w:val="uk-UA"/>
        </w:rPr>
      </w:pPr>
      <w:r w:rsidRPr="00C81CEE">
        <w:rPr>
          <w:bCs/>
          <w:sz w:val="24"/>
          <w:szCs w:val="24"/>
          <w:lang w:val="uk-UA"/>
        </w:rPr>
        <w:lastRenderedPageBreak/>
        <w:t xml:space="preserve">Дослідження </w:t>
      </w:r>
      <w:r w:rsidRPr="00C81CEE">
        <w:rPr>
          <w:sz w:val="24"/>
          <w:szCs w:val="24"/>
          <w:lang w:val="uk-UA"/>
        </w:rPr>
        <w:t>частотної дисперсії дійсної частини електроопору нанопористого вуглецю різного складу представлена на рис. </w:t>
      </w:r>
      <w:r w:rsidRPr="00C81CEE">
        <w:rPr>
          <w:sz w:val="24"/>
          <w:szCs w:val="24"/>
        </w:rPr>
        <w:t>3.</w:t>
      </w:r>
    </w:p>
    <w:p w:rsidR="00FE06E5" w:rsidRPr="00C81CEE" w:rsidRDefault="00FE06E5" w:rsidP="00FE06E5">
      <w:pPr>
        <w:spacing w:line="360" w:lineRule="auto"/>
        <w:ind w:firstLine="709"/>
        <w:jc w:val="both"/>
        <w:rPr>
          <w:sz w:val="24"/>
          <w:szCs w:val="24"/>
          <w:lang w:val="uk-UA"/>
        </w:rPr>
      </w:pPr>
    </w:p>
    <w:tbl>
      <w:tblPr>
        <w:tblW w:w="10050" w:type="dxa"/>
        <w:tblLayout w:type="fixed"/>
        <w:tblLook w:val="04A0"/>
      </w:tblPr>
      <w:tblGrid>
        <w:gridCol w:w="5170"/>
        <w:gridCol w:w="4880"/>
      </w:tblGrid>
      <w:tr w:rsidR="00FE06E5" w:rsidRPr="00C81CEE" w:rsidTr="009510FC">
        <w:trPr>
          <w:trHeight w:val="3660"/>
        </w:trPr>
        <w:tc>
          <w:tcPr>
            <w:tcW w:w="5170" w:type="dxa"/>
            <w:shd w:val="clear" w:color="auto" w:fill="auto"/>
          </w:tcPr>
          <w:p w:rsidR="00FE06E5" w:rsidRPr="00C81CEE" w:rsidRDefault="00FE06E5" w:rsidP="009510FC">
            <w:pPr>
              <w:spacing w:line="360" w:lineRule="auto"/>
              <w:jc w:val="center"/>
              <w:rPr>
                <w:b/>
                <w:bCs/>
                <w:sz w:val="24"/>
                <w:szCs w:val="24"/>
                <w:lang w:val="uk-UA"/>
              </w:rPr>
            </w:pPr>
            <w:r>
              <w:rPr>
                <w:b/>
                <w:noProof/>
                <w:sz w:val="24"/>
                <w:szCs w:val="24"/>
              </w:rPr>
              <w:drawing>
                <wp:inline distT="0" distB="0" distL="0" distR="0">
                  <wp:extent cx="2743200" cy="2007870"/>
                  <wp:effectExtent l="0" t="0" r="0" b="0"/>
                  <wp:docPr id="25" name="Рисунок 25" descr="Описание: 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Graph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92" r="12305"/>
                          <a:stretch>
                            <a:fillRect/>
                          </a:stretch>
                        </pic:blipFill>
                        <pic:spPr bwMode="auto">
                          <a:xfrm>
                            <a:off x="0" y="0"/>
                            <a:ext cx="2743200" cy="2007870"/>
                          </a:xfrm>
                          <a:prstGeom prst="rect">
                            <a:avLst/>
                          </a:prstGeom>
                          <a:noFill/>
                          <a:ln>
                            <a:noFill/>
                          </a:ln>
                        </pic:spPr>
                      </pic:pic>
                    </a:graphicData>
                  </a:graphic>
                </wp:inline>
              </w:drawing>
            </w:r>
          </w:p>
        </w:tc>
        <w:tc>
          <w:tcPr>
            <w:tcW w:w="4880" w:type="dxa"/>
            <w:shd w:val="clear" w:color="auto" w:fill="auto"/>
          </w:tcPr>
          <w:p w:rsidR="00FE06E5" w:rsidRPr="00C81CEE" w:rsidRDefault="00FE06E5" w:rsidP="009510FC">
            <w:pPr>
              <w:spacing w:line="360" w:lineRule="auto"/>
              <w:jc w:val="center"/>
              <w:rPr>
                <w:b/>
                <w:bCs/>
                <w:sz w:val="24"/>
                <w:szCs w:val="24"/>
                <w:lang w:val="uk-UA"/>
              </w:rPr>
            </w:pPr>
            <w:r>
              <w:rPr>
                <w:noProof/>
                <w:sz w:val="24"/>
                <w:szCs w:val="24"/>
              </w:rPr>
              <w:drawing>
                <wp:inline distT="0" distB="0" distL="0" distR="0">
                  <wp:extent cx="2773045" cy="2047240"/>
                  <wp:effectExtent l="0" t="0" r="8255" b="0"/>
                  <wp:docPr id="24" name="Рисунок 24" descr="Описание: 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Graph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30" r="11838"/>
                          <a:stretch>
                            <a:fillRect/>
                          </a:stretch>
                        </pic:blipFill>
                        <pic:spPr bwMode="auto">
                          <a:xfrm>
                            <a:off x="0" y="0"/>
                            <a:ext cx="2773045" cy="2047240"/>
                          </a:xfrm>
                          <a:prstGeom prst="rect">
                            <a:avLst/>
                          </a:prstGeom>
                          <a:noFill/>
                          <a:ln>
                            <a:noFill/>
                          </a:ln>
                        </pic:spPr>
                      </pic:pic>
                    </a:graphicData>
                  </a:graphic>
                </wp:inline>
              </w:drawing>
            </w:r>
          </w:p>
        </w:tc>
      </w:tr>
      <w:tr w:rsidR="00FE06E5" w:rsidRPr="00C81CEE" w:rsidTr="009510FC">
        <w:trPr>
          <w:trHeight w:val="3677"/>
        </w:trPr>
        <w:tc>
          <w:tcPr>
            <w:tcW w:w="5170" w:type="dxa"/>
            <w:shd w:val="clear" w:color="auto" w:fill="auto"/>
          </w:tcPr>
          <w:p w:rsidR="00FE06E5" w:rsidRPr="00C81CEE" w:rsidRDefault="00FE06E5" w:rsidP="009510FC">
            <w:pPr>
              <w:spacing w:line="360" w:lineRule="auto"/>
              <w:jc w:val="center"/>
              <w:rPr>
                <w:b/>
                <w:bCs/>
                <w:sz w:val="24"/>
                <w:szCs w:val="24"/>
                <w:lang w:val="uk-UA"/>
              </w:rPr>
            </w:pPr>
            <w:r>
              <w:rPr>
                <w:noProof/>
                <w:sz w:val="24"/>
                <w:szCs w:val="24"/>
              </w:rPr>
              <w:drawing>
                <wp:inline distT="0" distB="0" distL="0" distR="0">
                  <wp:extent cx="2773045" cy="2057400"/>
                  <wp:effectExtent l="0" t="0" r="8255" b="0"/>
                  <wp:docPr id="23" name="Рисунок 23" descr="Описание: Graph%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Graph%20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150" r="12305"/>
                          <a:stretch>
                            <a:fillRect/>
                          </a:stretch>
                        </pic:blipFill>
                        <pic:spPr bwMode="auto">
                          <a:xfrm>
                            <a:off x="0" y="0"/>
                            <a:ext cx="2773045" cy="2057400"/>
                          </a:xfrm>
                          <a:prstGeom prst="rect">
                            <a:avLst/>
                          </a:prstGeom>
                          <a:noFill/>
                          <a:ln>
                            <a:noFill/>
                          </a:ln>
                        </pic:spPr>
                      </pic:pic>
                    </a:graphicData>
                  </a:graphic>
                </wp:inline>
              </w:drawing>
            </w:r>
          </w:p>
        </w:tc>
        <w:tc>
          <w:tcPr>
            <w:tcW w:w="4880" w:type="dxa"/>
            <w:shd w:val="clear" w:color="auto" w:fill="auto"/>
          </w:tcPr>
          <w:p w:rsidR="00FE06E5" w:rsidRPr="00C81CEE" w:rsidRDefault="00FE06E5" w:rsidP="009510FC">
            <w:pPr>
              <w:spacing w:line="360" w:lineRule="auto"/>
              <w:jc w:val="center"/>
              <w:rPr>
                <w:b/>
                <w:bCs/>
                <w:sz w:val="24"/>
                <w:szCs w:val="24"/>
                <w:lang w:val="uk-UA"/>
              </w:rPr>
            </w:pPr>
            <w:r>
              <w:rPr>
                <w:noProof/>
                <w:sz w:val="24"/>
                <w:szCs w:val="24"/>
              </w:rPr>
              <w:drawing>
                <wp:inline distT="0" distB="0" distL="0" distR="0">
                  <wp:extent cx="2773045" cy="2007870"/>
                  <wp:effectExtent l="0" t="0" r="8255" b="0"/>
                  <wp:docPr id="22" name="Рисунок 22" descr="Описание: Graph%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Graph%20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12" r="11682"/>
                          <a:stretch>
                            <a:fillRect/>
                          </a:stretch>
                        </pic:blipFill>
                        <pic:spPr bwMode="auto">
                          <a:xfrm>
                            <a:off x="0" y="0"/>
                            <a:ext cx="2773045" cy="2007870"/>
                          </a:xfrm>
                          <a:prstGeom prst="rect">
                            <a:avLst/>
                          </a:prstGeom>
                          <a:noFill/>
                          <a:ln>
                            <a:noFill/>
                          </a:ln>
                        </pic:spPr>
                      </pic:pic>
                    </a:graphicData>
                  </a:graphic>
                </wp:inline>
              </w:drawing>
            </w:r>
          </w:p>
        </w:tc>
      </w:tr>
    </w:tbl>
    <w:p w:rsidR="00FE06E5" w:rsidRPr="00C81CEE" w:rsidRDefault="00FE06E5" w:rsidP="00FE06E5">
      <w:pPr>
        <w:spacing w:line="360" w:lineRule="auto"/>
        <w:ind w:firstLine="709"/>
        <w:jc w:val="center"/>
        <w:rPr>
          <w:sz w:val="24"/>
          <w:szCs w:val="24"/>
          <w:lang w:val="uk-UA"/>
        </w:rPr>
      </w:pPr>
      <w:r w:rsidRPr="00C81CEE">
        <w:rPr>
          <w:b/>
          <w:bCs/>
          <w:sz w:val="24"/>
          <w:szCs w:val="24"/>
          <w:lang w:val="uk-UA"/>
        </w:rPr>
        <w:t>Рис.3</w:t>
      </w:r>
      <w:r w:rsidRPr="00C81CEE">
        <w:rPr>
          <w:bCs/>
          <w:sz w:val="24"/>
          <w:szCs w:val="24"/>
          <w:lang w:val="uk-UA"/>
        </w:rPr>
        <w:t>. Ч</w:t>
      </w:r>
      <w:r w:rsidRPr="00C81CEE">
        <w:rPr>
          <w:sz w:val="24"/>
          <w:szCs w:val="24"/>
          <w:lang w:val="uk-UA"/>
        </w:rPr>
        <w:t>астотна залежність дійсного опору вуглецевих наноматеріалів, модифікованих ортофосфорною кислотою, та частотні залежності питомої електропровідності для вуглеців серії С1, С2, С3.</w:t>
      </w:r>
    </w:p>
    <w:p w:rsidR="00FE06E5" w:rsidRPr="00C81CEE" w:rsidRDefault="00FE06E5" w:rsidP="00FE06E5">
      <w:pPr>
        <w:spacing w:line="360" w:lineRule="auto"/>
        <w:ind w:firstLine="709"/>
        <w:jc w:val="both"/>
        <w:rPr>
          <w:sz w:val="24"/>
          <w:szCs w:val="24"/>
          <w:lang w:val="uk-UA"/>
        </w:rPr>
      </w:pPr>
      <w:r w:rsidRPr="00C81CEE">
        <w:rPr>
          <w:sz w:val="24"/>
          <w:szCs w:val="24"/>
          <w:lang w:val="uk-UA"/>
        </w:rPr>
        <w:t>З отриманих результатів слідує, зі збільшенням частоти, спостерігається зменшення опору. Така ситуація не є характерною для вуглецевих матеріалів, для яких, як правило, опір при збільшенні частоти зростає. Очевидно, причиною такої залежності є особливості пористої структури як результат обробки ортофосфорною кислотою. Слід зауважити, що зі збільшенням частоти найшвидше спадає опір вуглецю серії С2 (рис. 3).</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 xml:space="preserve">Проаналізовано результати дослідження оптичних властивостей ВКТ з різним співвідношенням прекурсорів. З’ясовано, що спектр фотолюмінесценції (рис. 4) серії зразків є суперпозицією двох джерел випромінювальної рекомбінації, зумовлених анігіляцією екситонів та рекомбінацією через поверхневі рівні. Спектр ФЛ являє собою смугу, яка виникає в результаті перекривання двох індивідуальних смуг свічення, локалізованих у двох областях видимого діапазону. У короткохвильовій області реєструється смуга, зумовлена екситонним механізмом рекомбінації, а в довгохвильовій – смуга, пов’язана із дефектними </w:t>
      </w:r>
      <w:r w:rsidRPr="00C81CEE">
        <w:rPr>
          <w:bCs/>
          <w:sz w:val="24"/>
          <w:szCs w:val="24"/>
          <w:lang w:val="uk-UA"/>
        </w:rPr>
        <w:lastRenderedPageBreak/>
        <w:t>станами. Зразки містять велику кількість частинок різного розміру, в результаті чого розмірний зсув лінії є неоднорідно уширеним.</w:t>
      </w:r>
    </w:p>
    <w:p w:rsidR="00FE06E5" w:rsidRPr="00C81CEE" w:rsidRDefault="00FE06E5" w:rsidP="00FE06E5">
      <w:pPr>
        <w:spacing w:after="120" w:line="360" w:lineRule="auto"/>
        <w:ind w:firstLine="709"/>
        <w:jc w:val="both"/>
        <w:rPr>
          <w:bCs/>
          <w:sz w:val="24"/>
          <w:szCs w:val="24"/>
          <w:lang w:val="uk-UA"/>
        </w:rPr>
      </w:pPr>
      <w:r w:rsidRPr="00C81CEE">
        <w:rPr>
          <w:bCs/>
          <w:sz w:val="24"/>
          <w:szCs w:val="24"/>
          <w:lang w:val="uk-UA"/>
        </w:rPr>
        <w:t>Аналіз отриманих результатів дозволяє зробити висновок, що в обох випадках утворюються однотипні структури, проте серія зразків (</w:t>
      </w:r>
      <w:r w:rsidRPr="00C81CEE">
        <w:rPr>
          <w:bCs/>
          <w:sz w:val="24"/>
          <w:szCs w:val="24"/>
          <w:lang w:val="en-US"/>
        </w:rPr>
        <w:t>VKT</w:t>
      </w:r>
      <w:r w:rsidRPr="00C81CEE">
        <w:rPr>
          <w:bCs/>
          <w:sz w:val="24"/>
          <w:szCs w:val="24"/>
          <w:lang w:val="uk-UA"/>
        </w:rPr>
        <w:t xml:space="preserve"> – 2) характеризується ширшим розподілом частинок за розмірами та більшим розміром частинок основної фракції. Флуоресцентне згасання ідентичних флуорофорів у системі повинно бути строго експоненційним при умові, що вони взаємодіють однаково з навколишнім середовищем та не беруть участі у реакціях збуджених станів. Отримані результати демонструють кінетику згасання, яка не є строго експоненційною (рис. 5). Відсутність помітної залежності кінетики згасання від довжини хвилі збудження ймовірно пов’язане із зосередженим характером згасання окремих емітерів та їх безперервним розподілом, який відповідальний за зміну у швидкості згасання. </w:t>
      </w:r>
    </w:p>
    <w:tbl>
      <w:tblPr>
        <w:tblW w:w="9676" w:type="dxa"/>
        <w:jc w:val="center"/>
        <w:tblLook w:val="04A0"/>
      </w:tblPr>
      <w:tblGrid>
        <w:gridCol w:w="4879"/>
        <w:gridCol w:w="4976"/>
      </w:tblGrid>
      <w:tr w:rsidR="00FE06E5" w:rsidRPr="00C81CEE" w:rsidTr="009510FC">
        <w:trPr>
          <w:trHeight w:val="1773"/>
          <w:jc w:val="center"/>
        </w:trPr>
        <w:tc>
          <w:tcPr>
            <w:tcW w:w="4838" w:type="dxa"/>
            <w:shd w:val="clear" w:color="auto" w:fill="auto"/>
          </w:tcPr>
          <w:p w:rsidR="00FE06E5" w:rsidRPr="00C81CEE" w:rsidRDefault="00FE06E5" w:rsidP="009510FC">
            <w:pPr>
              <w:spacing w:line="360" w:lineRule="auto"/>
              <w:jc w:val="center"/>
              <w:rPr>
                <w:bCs/>
                <w:sz w:val="24"/>
                <w:szCs w:val="24"/>
                <w:lang w:val="uk-UA"/>
              </w:rPr>
            </w:pPr>
            <w:r>
              <w:rPr>
                <w:noProof/>
                <w:sz w:val="24"/>
                <w:szCs w:val="24"/>
              </w:rPr>
              <w:drawing>
                <wp:inline distT="0" distB="0" distL="0" distR="0">
                  <wp:extent cx="3061335" cy="2444750"/>
                  <wp:effectExtent l="0" t="0" r="5715" b="0"/>
                  <wp:docPr id="21" name="Рисунок 21" descr="P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1335" cy="2444750"/>
                          </a:xfrm>
                          <a:prstGeom prst="rect">
                            <a:avLst/>
                          </a:prstGeom>
                          <a:noFill/>
                          <a:ln>
                            <a:noFill/>
                          </a:ln>
                        </pic:spPr>
                      </pic:pic>
                    </a:graphicData>
                  </a:graphic>
                </wp:inline>
              </w:drawing>
            </w:r>
          </w:p>
        </w:tc>
        <w:tc>
          <w:tcPr>
            <w:tcW w:w="4838" w:type="dxa"/>
            <w:shd w:val="clear" w:color="auto" w:fill="auto"/>
          </w:tcPr>
          <w:p w:rsidR="00FE06E5" w:rsidRPr="00C81CEE" w:rsidRDefault="00FE06E5" w:rsidP="009510FC">
            <w:pPr>
              <w:spacing w:line="360" w:lineRule="auto"/>
              <w:jc w:val="center"/>
              <w:rPr>
                <w:bCs/>
                <w:sz w:val="24"/>
                <w:szCs w:val="24"/>
                <w:lang w:val="uk-UA"/>
              </w:rPr>
            </w:pPr>
            <w:r>
              <w:rPr>
                <w:noProof/>
                <w:sz w:val="24"/>
                <w:szCs w:val="24"/>
              </w:rPr>
              <w:drawing>
                <wp:inline distT="0" distB="0" distL="0" distR="0">
                  <wp:extent cx="3130550" cy="2484755"/>
                  <wp:effectExtent l="0" t="0" r="0" b="0"/>
                  <wp:docPr id="20" name="Рисунок 20" descr="КІН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ІНЕТИК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550" cy="2484755"/>
                          </a:xfrm>
                          <a:prstGeom prst="rect">
                            <a:avLst/>
                          </a:prstGeom>
                          <a:noFill/>
                          <a:ln>
                            <a:noFill/>
                          </a:ln>
                        </pic:spPr>
                      </pic:pic>
                    </a:graphicData>
                  </a:graphic>
                </wp:inline>
              </w:drawing>
            </w:r>
          </w:p>
        </w:tc>
      </w:tr>
      <w:tr w:rsidR="00FE06E5" w:rsidRPr="00C81CEE" w:rsidTr="009510FC">
        <w:trPr>
          <w:trHeight w:val="699"/>
          <w:jc w:val="center"/>
        </w:trPr>
        <w:tc>
          <w:tcPr>
            <w:tcW w:w="4838" w:type="dxa"/>
            <w:shd w:val="clear" w:color="auto" w:fill="auto"/>
          </w:tcPr>
          <w:p w:rsidR="00FE06E5" w:rsidRPr="00C81CEE" w:rsidRDefault="00FE06E5" w:rsidP="009510FC">
            <w:pPr>
              <w:spacing w:line="360" w:lineRule="auto"/>
              <w:jc w:val="both"/>
              <w:rPr>
                <w:bCs/>
                <w:sz w:val="24"/>
                <w:szCs w:val="24"/>
              </w:rPr>
            </w:pPr>
            <w:r w:rsidRPr="00C81CEE">
              <w:rPr>
                <w:b/>
                <w:bCs/>
                <w:sz w:val="24"/>
                <w:szCs w:val="24"/>
                <w:lang w:val="uk-UA"/>
              </w:rPr>
              <w:t>Рис. 4.</w:t>
            </w:r>
            <w:r w:rsidRPr="00C81CEE">
              <w:rPr>
                <w:bCs/>
                <w:sz w:val="24"/>
                <w:szCs w:val="24"/>
                <w:lang w:val="uk-UA"/>
              </w:rPr>
              <w:t xml:space="preserve"> Спектри випромінювання ФЛ VKT- 1 – 1, VKT- 2– 2</w:t>
            </w:r>
            <w:r w:rsidRPr="00C81CEE">
              <w:rPr>
                <w:bCs/>
                <w:sz w:val="24"/>
                <w:szCs w:val="24"/>
              </w:rPr>
              <w:t>.</w:t>
            </w:r>
          </w:p>
        </w:tc>
        <w:tc>
          <w:tcPr>
            <w:tcW w:w="4838" w:type="dxa"/>
            <w:shd w:val="clear" w:color="auto" w:fill="auto"/>
          </w:tcPr>
          <w:p w:rsidR="00FE06E5" w:rsidRPr="00C81CEE" w:rsidRDefault="00FE06E5" w:rsidP="009510FC">
            <w:pPr>
              <w:spacing w:line="360" w:lineRule="auto"/>
              <w:jc w:val="both"/>
              <w:rPr>
                <w:bCs/>
                <w:sz w:val="24"/>
                <w:szCs w:val="24"/>
                <w:lang w:val="uk-UA"/>
              </w:rPr>
            </w:pPr>
            <w:r w:rsidRPr="00C81CEE">
              <w:rPr>
                <w:b/>
                <w:bCs/>
                <w:sz w:val="24"/>
                <w:szCs w:val="24"/>
                <w:lang w:val="uk-UA"/>
              </w:rPr>
              <w:t>Рис. 5. </w:t>
            </w:r>
            <w:r w:rsidRPr="00C81CEE">
              <w:rPr>
                <w:bCs/>
                <w:sz w:val="24"/>
                <w:szCs w:val="24"/>
                <w:lang w:val="uk-UA"/>
              </w:rPr>
              <w:t>Флуоресцентна кінетика згасан-ня вуглецевих квантових точок VKT- 1 – 1, VKT -2 – 2.</w:t>
            </w:r>
          </w:p>
        </w:tc>
      </w:tr>
    </w:tbl>
    <w:p w:rsidR="00FE06E5" w:rsidRPr="00C81CEE" w:rsidRDefault="00FE06E5" w:rsidP="00FE06E5">
      <w:pPr>
        <w:spacing w:line="360" w:lineRule="auto"/>
        <w:ind w:firstLine="709"/>
        <w:jc w:val="both"/>
        <w:rPr>
          <w:bCs/>
          <w:sz w:val="24"/>
          <w:szCs w:val="24"/>
          <w:lang w:val="uk-UA"/>
        </w:rPr>
      </w:pPr>
      <w:r w:rsidRPr="00C81CEE">
        <w:rPr>
          <w:bCs/>
          <w:sz w:val="24"/>
          <w:szCs w:val="24"/>
          <w:lang w:val="uk-UA"/>
        </w:rPr>
        <w:t>Метою даних досліджень було отримання інформації, про утворення саме КТ на поверхні вуглецевого матеріалу з сировини рослинного походження.</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 xml:space="preserve">Результати дослідження оптичних властивостей КТ </w:t>
      </w:r>
      <w:r w:rsidRPr="00C81CEE">
        <w:rPr>
          <w:bCs/>
          <w:sz w:val="24"/>
          <w:szCs w:val="24"/>
          <w:lang w:val="en-US"/>
        </w:rPr>
        <w:t>CdS</w:t>
      </w:r>
      <w:r w:rsidRPr="00C81CEE">
        <w:rPr>
          <w:bCs/>
          <w:sz w:val="24"/>
          <w:szCs w:val="24"/>
          <w:lang w:val="uk-UA"/>
        </w:rPr>
        <w:t>вказують на те,що фотолюмінесценція, яка охоплює енергетичний діапазон 2,0 </w:t>
      </w:r>
      <w:r w:rsidRPr="00C81CEE">
        <w:rPr>
          <w:bCs/>
          <w:sz w:val="24"/>
          <w:szCs w:val="24"/>
        </w:rPr>
        <w:t>–</w:t>
      </w:r>
      <w:r w:rsidRPr="00C81CEE">
        <w:rPr>
          <w:bCs/>
          <w:sz w:val="24"/>
          <w:szCs w:val="24"/>
          <w:lang w:val="uk-UA"/>
        </w:rPr>
        <w:t xml:space="preserve"> 2,6 еВ зумовлена рекомбінацією поверхневих станів. Дві смуги в спектрах ФЛ, вказують на те, що інтенсивність випромінювання зменшується при збільшенні концентрації ацетату кадмію в процесі отримання КТ для серії зразків </w:t>
      </w:r>
      <w:r w:rsidRPr="00C81CEE">
        <w:rPr>
          <w:bCs/>
          <w:sz w:val="24"/>
          <w:szCs w:val="24"/>
          <w:lang w:val="en-US"/>
        </w:rPr>
        <w:t>QD</w:t>
      </w:r>
      <w:r w:rsidRPr="00C81CEE">
        <w:rPr>
          <w:bCs/>
          <w:sz w:val="24"/>
          <w:szCs w:val="24"/>
          <w:lang w:val="uk-UA"/>
        </w:rPr>
        <w:t xml:space="preserve">-2, </w:t>
      </w:r>
      <w:r w:rsidRPr="00C81CEE">
        <w:rPr>
          <w:bCs/>
          <w:sz w:val="24"/>
          <w:szCs w:val="24"/>
          <w:lang w:val="en-US"/>
        </w:rPr>
        <w:t>QD</w:t>
      </w:r>
      <w:r w:rsidRPr="00C81CEE">
        <w:rPr>
          <w:bCs/>
          <w:sz w:val="24"/>
          <w:szCs w:val="24"/>
          <w:lang w:val="uk-UA"/>
        </w:rPr>
        <w:t xml:space="preserve">-3, </w:t>
      </w:r>
      <w:r w:rsidRPr="00C81CEE">
        <w:rPr>
          <w:bCs/>
          <w:sz w:val="24"/>
          <w:szCs w:val="24"/>
          <w:lang w:val="en-US"/>
        </w:rPr>
        <w:t>QD</w:t>
      </w:r>
      <w:r w:rsidRPr="00C81CEE">
        <w:rPr>
          <w:bCs/>
          <w:sz w:val="24"/>
          <w:szCs w:val="24"/>
          <w:lang w:val="uk-UA"/>
        </w:rPr>
        <w:t xml:space="preserve">-4, </w:t>
      </w:r>
      <w:r w:rsidRPr="00C81CEE">
        <w:rPr>
          <w:bCs/>
          <w:sz w:val="24"/>
          <w:szCs w:val="24"/>
          <w:lang w:val="en-US"/>
        </w:rPr>
        <w:t>QD</w:t>
      </w:r>
      <w:r w:rsidRPr="00C81CEE">
        <w:rPr>
          <w:bCs/>
          <w:sz w:val="24"/>
          <w:szCs w:val="24"/>
          <w:lang w:val="uk-UA"/>
        </w:rPr>
        <w:t>-5 (</w:t>
      </w:r>
      <w:r w:rsidRPr="00C81CEE">
        <w:rPr>
          <w:bCs/>
          <w:sz w:val="24"/>
          <w:szCs w:val="24"/>
          <w:lang w:val="en-US"/>
        </w:rPr>
        <w:t>QD</w:t>
      </w:r>
      <w:r w:rsidRPr="00C81CEE">
        <w:rPr>
          <w:bCs/>
          <w:sz w:val="24"/>
          <w:szCs w:val="24"/>
          <w:lang w:val="uk-UA"/>
        </w:rPr>
        <w:t xml:space="preserve"> – квантові точки серії 2, 3, 4, 5 відповідно) і зростає, при збільшенні концентрації НВМ. </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На рис. 6 – рис.9 показані спектри комбінаційного розсіяння та ФЛ квантових точок CdS у НВМ серії C</w:t>
      </w:r>
      <w:r w:rsidRPr="00C81CEE">
        <w:rPr>
          <w:bCs/>
          <w:sz w:val="24"/>
          <w:szCs w:val="24"/>
          <w:vertAlign w:val="subscript"/>
          <w:lang w:val="uk-UA"/>
        </w:rPr>
        <w:t>A</w:t>
      </w:r>
      <w:r w:rsidRPr="00C81CEE">
        <w:rPr>
          <w:bCs/>
          <w:sz w:val="24"/>
          <w:szCs w:val="24"/>
          <w:lang w:val="uk-UA"/>
        </w:rPr>
        <w:t xml:space="preserve"> та CdS у НВМ серії C</w:t>
      </w:r>
      <w:r w:rsidRPr="00C81CEE">
        <w:rPr>
          <w:bCs/>
          <w:sz w:val="24"/>
          <w:szCs w:val="24"/>
          <w:vertAlign w:val="subscript"/>
          <w:lang w:val="uk-UA"/>
        </w:rPr>
        <w:t>В</w:t>
      </w:r>
      <w:r w:rsidRPr="00C81CEE">
        <w:rPr>
          <w:bCs/>
          <w:sz w:val="24"/>
          <w:szCs w:val="24"/>
          <w:lang w:val="uk-UA"/>
        </w:rPr>
        <w:t>. (С</w:t>
      </w:r>
      <w:r w:rsidRPr="00C81CEE">
        <w:rPr>
          <w:bCs/>
          <w:sz w:val="24"/>
          <w:szCs w:val="24"/>
          <w:vertAlign w:val="subscript"/>
          <w:lang w:val="uk-UA"/>
        </w:rPr>
        <w:t xml:space="preserve">А </w:t>
      </w:r>
      <w:r w:rsidRPr="00C81CEE">
        <w:rPr>
          <w:bCs/>
          <w:sz w:val="24"/>
          <w:szCs w:val="24"/>
          <w:lang w:val="uk-UA"/>
        </w:rPr>
        <w:t>– НВМ на основі фенол формальдегідних смол, С</w:t>
      </w:r>
      <w:r w:rsidRPr="00C81CEE">
        <w:rPr>
          <w:bCs/>
          <w:sz w:val="24"/>
          <w:szCs w:val="24"/>
          <w:vertAlign w:val="subscript"/>
          <w:lang w:val="uk-UA"/>
        </w:rPr>
        <w:t xml:space="preserve">В </w:t>
      </w:r>
      <w:r w:rsidRPr="00C81CEE">
        <w:rPr>
          <w:bCs/>
          <w:sz w:val="24"/>
          <w:szCs w:val="24"/>
          <w:lang w:val="uk-UA"/>
        </w:rPr>
        <w:t>– НВМ на основі сировини рослинного походження).</w:t>
      </w:r>
    </w:p>
    <w:p w:rsidR="00FE06E5" w:rsidRPr="00C81CEE" w:rsidRDefault="00FE06E5" w:rsidP="00FE06E5">
      <w:pPr>
        <w:spacing w:line="360" w:lineRule="auto"/>
        <w:ind w:firstLine="708"/>
        <w:jc w:val="both"/>
        <w:rPr>
          <w:bCs/>
          <w:sz w:val="24"/>
          <w:szCs w:val="24"/>
          <w:lang w:val="uk-UA"/>
        </w:rPr>
      </w:pPr>
    </w:p>
    <w:tbl>
      <w:tblPr>
        <w:tblW w:w="0" w:type="auto"/>
        <w:jc w:val="center"/>
        <w:tblLayout w:type="fixed"/>
        <w:tblLook w:val="04A0"/>
      </w:tblPr>
      <w:tblGrid>
        <w:gridCol w:w="4928"/>
        <w:gridCol w:w="4927"/>
      </w:tblGrid>
      <w:tr w:rsidR="00FE06E5" w:rsidRPr="00C81CEE" w:rsidTr="009510FC">
        <w:trPr>
          <w:trHeight w:val="2561"/>
          <w:jc w:val="center"/>
        </w:trPr>
        <w:tc>
          <w:tcPr>
            <w:tcW w:w="4928" w:type="dxa"/>
            <w:shd w:val="clear" w:color="auto" w:fill="auto"/>
          </w:tcPr>
          <w:p w:rsidR="00FE06E5" w:rsidRPr="00C81CEE" w:rsidRDefault="00FE06E5" w:rsidP="009510FC">
            <w:pPr>
              <w:spacing w:line="360" w:lineRule="auto"/>
              <w:jc w:val="both"/>
              <w:rPr>
                <w:bCs/>
                <w:sz w:val="24"/>
                <w:szCs w:val="24"/>
                <w:lang w:val="uk-UA"/>
              </w:rPr>
            </w:pPr>
            <w:r>
              <w:rPr>
                <w:noProof/>
                <w:sz w:val="24"/>
                <w:szCs w:val="24"/>
              </w:rPr>
              <w:drawing>
                <wp:inline distT="0" distB="0" distL="0" distR="0">
                  <wp:extent cx="3130550" cy="2206625"/>
                  <wp:effectExtent l="0" t="0" r="0" b="3175"/>
                  <wp:docPr id="19" name="Рисунок 19" descr="раман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ман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550" cy="2206625"/>
                          </a:xfrm>
                          <a:prstGeom prst="rect">
                            <a:avLst/>
                          </a:prstGeom>
                          <a:noFill/>
                          <a:ln>
                            <a:noFill/>
                          </a:ln>
                        </pic:spPr>
                      </pic:pic>
                    </a:graphicData>
                  </a:graphic>
                </wp:inline>
              </w:drawing>
            </w:r>
          </w:p>
        </w:tc>
        <w:tc>
          <w:tcPr>
            <w:tcW w:w="4927" w:type="dxa"/>
            <w:shd w:val="clear" w:color="auto" w:fill="auto"/>
          </w:tcPr>
          <w:p w:rsidR="00FE06E5" w:rsidRPr="00C81CEE" w:rsidRDefault="00FE06E5" w:rsidP="009510FC">
            <w:pPr>
              <w:spacing w:line="360" w:lineRule="auto"/>
              <w:jc w:val="both"/>
              <w:rPr>
                <w:bCs/>
                <w:sz w:val="24"/>
                <w:szCs w:val="24"/>
                <w:lang w:val="uk-UA"/>
              </w:rPr>
            </w:pPr>
            <w:r>
              <w:rPr>
                <w:bCs/>
                <w:noProof/>
                <w:sz w:val="24"/>
                <w:szCs w:val="24"/>
              </w:rPr>
              <w:drawing>
                <wp:inline distT="0" distB="0" distL="0" distR="0">
                  <wp:extent cx="2991485" cy="2127250"/>
                  <wp:effectExtent l="0" t="0" r="0" b="6350"/>
                  <wp:docPr id="18" name="Рисунок 18" descr="раман 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ман 5-6 +"/>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485" cy="2127250"/>
                          </a:xfrm>
                          <a:prstGeom prst="rect">
                            <a:avLst/>
                          </a:prstGeom>
                          <a:noFill/>
                          <a:ln>
                            <a:noFill/>
                          </a:ln>
                        </pic:spPr>
                      </pic:pic>
                    </a:graphicData>
                  </a:graphic>
                </wp:inline>
              </w:drawing>
            </w:r>
          </w:p>
        </w:tc>
      </w:tr>
      <w:tr w:rsidR="00FE06E5" w:rsidRPr="00C81CEE" w:rsidTr="009510FC">
        <w:trPr>
          <w:trHeight w:val="731"/>
          <w:jc w:val="center"/>
        </w:trPr>
        <w:tc>
          <w:tcPr>
            <w:tcW w:w="4928" w:type="dxa"/>
            <w:shd w:val="clear" w:color="auto" w:fill="auto"/>
          </w:tcPr>
          <w:p w:rsidR="00FE06E5" w:rsidRPr="00C81CEE" w:rsidRDefault="00FE06E5" w:rsidP="009510FC">
            <w:pPr>
              <w:spacing w:line="360" w:lineRule="auto"/>
              <w:jc w:val="both"/>
              <w:rPr>
                <w:bCs/>
                <w:sz w:val="24"/>
                <w:szCs w:val="24"/>
              </w:rPr>
            </w:pPr>
            <w:r w:rsidRPr="00C81CEE">
              <w:rPr>
                <w:b/>
                <w:bCs/>
                <w:sz w:val="24"/>
                <w:szCs w:val="24"/>
                <w:lang w:val="uk-UA"/>
              </w:rPr>
              <w:t>Рис. 6.</w:t>
            </w:r>
            <w:r w:rsidRPr="00C81CEE">
              <w:rPr>
                <w:bCs/>
                <w:sz w:val="24"/>
                <w:szCs w:val="24"/>
                <w:lang w:val="uk-UA"/>
              </w:rPr>
              <w:t> – Спектри комбінаційного розсіяння квантових точок CdS у НВМ серії C</w:t>
            </w:r>
            <w:r w:rsidRPr="00C81CEE">
              <w:rPr>
                <w:bCs/>
                <w:sz w:val="24"/>
                <w:szCs w:val="24"/>
                <w:vertAlign w:val="subscript"/>
                <w:lang w:val="uk-UA"/>
              </w:rPr>
              <w:t>A</w:t>
            </w:r>
            <w:r w:rsidRPr="00C81CEE">
              <w:rPr>
                <w:bCs/>
                <w:sz w:val="24"/>
                <w:szCs w:val="24"/>
              </w:rPr>
              <w:t>.</w:t>
            </w:r>
          </w:p>
        </w:tc>
        <w:tc>
          <w:tcPr>
            <w:tcW w:w="4927" w:type="dxa"/>
            <w:shd w:val="clear" w:color="auto" w:fill="auto"/>
          </w:tcPr>
          <w:p w:rsidR="00FE06E5" w:rsidRPr="00C81CEE" w:rsidRDefault="00FE06E5" w:rsidP="009510FC">
            <w:pPr>
              <w:spacing w:line="360" w:lineRule="auto"/>
              <w:jc w:val="both"/>
              <w:rPr>
                <w:bCs/>
                <w:sz w:val="24"/>
                <w:szCs w:val="24"/>
              </w:rPr>
            </w:pPr>
            <w:r w:rsidRPr="00C81CEE">
              <w:rPr>
                <w:b/>
                <w:bCs/>
                <w:sz w:val="24"/>
                <w:szCs w:val="24"/>
                <w:lang w:val="uk-UA"/>
              </w:rPr>
              <w:t>Рис. 7.</w:t>
            </w:r>
            <w:r w:rsidRPr="00C81CEE">
              <w:rPr>
                <w:bCs/>
                <w:sz w:val="24"/>
                <w:szCs w:val="24"/>
                <w:lang w:val="uk-UA"/>
              </w:rPr>
              <w:t> – Спектри комбінаційного розсіяння квантових точок CdS у НВМ серії C</w:t>
            </w:r>
            <w:r w:rsidRPr="00C81CEE">
              <w:rPr>
                <w:bCs/>
                <w:sz w:val="24"/>
                <w:szCs w:val="24"/>
                <w:vertAlign w:val="subscript"/>
                <w:lang w:val="uk-UA"/>
              </w:rPr>
              <w:t>В</w:t>
            </w:r>
            <w:r w:rsidRPr="00C81CEE">
              <w:rPr>
                <w:bCs/>
                <w:sz w:val="24"/>
                <w:szCs w:val="24"/>
              </w:rPr>
              <w:t>.</w:t>
            </w:r>
          </w:p>
        </w:tc>
      </w:tr>
    </w:tbl>
    <w:p w:rsidR="00FE06E5" w:rsidRPr="00C81CEE" w:rsidRDefault="00FE06E5" w:rsidP="00FE06E5">
      <w:pPr>
        <w:spacing w:line="360" w:lineRule="auto"/>
        <w:ind w:firstLine="708"/>
        <w:jc w:val="both"/>
        <w:rPr>
          <w:bCs/>
          <w:sz w:val="24"/>
          <w:szCs w:val="24"/>
        </w:rPr>
      </w:pPr>
    </w:p>
    <w:tbl>
      <w:tblPr>
        <w:tblW w:w="0" w:type="auto"/>
        <w:jc w:val="center"/>
        <w:tblLook w:val="04A0"/>
      </w:tblPr>
      <w:tblGrid>
        <w:gridCol w:w="4859"/>
        <w:gridCol w:w="4996"/>
      </w:tblGrid>
      <w:tr w:rsidR="00FE06E5" w:rsidRPr="00C81CEE" w:rsidTr="009510FC">
        <w:trPr>
          <w:trHeight w:val="1997"/>
          <w:jc w:val="center"/>
        </w:trPr>
        <w:tc>
          <w:tcPr>
            <w:tcW w:w="4829" w:type="dxa"/>
            <w:shd w:val="clear" w:color="auto" w:fill="auto"/>
          </w:tcPr>
          <w:p w:rsidR="00FE06E5" w:rsidRPr="00C81CEE" w:rsidRDefault="00FE06E5" w:rsidP="009510FC">
            <w:pPr>
              <w:spacing w:line="360" w:lineRule="auto"/>
              <w:jc w:val="center"/>
              <w:rPr>
                <w:sz w:val="24"/>
                <w:szCs w:val="24"/>
                <w:lang w:val="uk-UA"/>
              </w:rPr>
            </w:pPr>
            <w:r>
              <w:rPr>
                <w:noProof/>
                <w:sz w:val="24"/>
                <w:szCs w:val="24"/>
              </w:rPr>
              <w:drawing>
                <wp:inline distT="0" distB="0" distL="0" distR="0">
                  <wp:extent cx="3110865" cy="2275840"/>
                  <wp:effectExtent l="0" t="0" r="0" b="0"/>
                  <wp:docPr id="17" name="Рисунок 17" descr="ІНТЕНСИВНІСТЬ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ІНТЕНСИВНІСТЬ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0865" cy="2275840"/>
                          </a:xfrm>
                          <a:prstGeom prst="rect">
                            <a:avLst/>
                          </a:prstGeom>
                          <a:noFill/>
                          <a:ln>
                            <a:noFill/>
                          </a:ln>
                        </pic:spPr>
                      </pic:pic>
                    </a:graphicData>
                  </a:graphic>
                </wp:inline>
              </w:drawing>
            </w:r>
          </w:p>
        </w:tc>
        <w:tc>
          <w:tcPr>
            <w:tcW w:w="4830" w:type="dxa"/>
            <w:shd w:val="clear" w:color="auto" w:fill="auto"/>
          </w:tcPr>
          <w:p w:rsidR="00FE06E5" w:rsidRPr="00C81CEE" w:rsidRDefault="00FE06E5" w:rsidP="009510FC">
            <w:pPr>
              <w:spacing w:line="360" w:lineRule="auto"/>
              <w:jc w:val="center"/>
              <w:rPr>
                <w:sz w:val="24"/>
                <w:szCs w:val="24"/>
                <w:lang w:val="uk-UA"/>
              </w:rPr>
            </w:pPr>
            <w:r>
              <w:rPr>
                <w:noProof/>
                <w:sz w:val="24"/>
                <w:szCs w:val="24"/>
              </w:rPr>
              <w:drawing>
                <wp:inline distT="0" distB="0" distL="0" distR="0">
                  <wp:extent cx="3240405" cy="2395220"/>
                  <wp:effectExtent l="0" t="0" r="0" b="5080"/>
                  <wp:docPr id="16" name="Рисунок 16" descr="ІНТЕНСИВНІСТЬ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ІНТЕНСИВНІСТЬ 4-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405" cy="2395220"/>
                          </a:xfrm>
                          <a:prstGeom prst="rect">
                            <a:avLst/>
                          </a:prstGeom>
                          <a:noFill/>
                          <a:ln>
                            <a:noFill/>
                          </a:ln>
                        </pic:spPr>
                      </pic:pic>
                    </a:graphicData>
                  </a:graphic>
                </wp:inline>
              </w:drawing>
            </w:r>
          </w:p>
        </w:tc>
      </w:tr>
      <w:tr w:rsidR="00FE06E5" w:rsidRPr="00C81CEE" w:rsidTr="009510FC">
        <w:trPr>
          <w:trHeight w:val="537"/>
          <w:jc w:val="center"/>
        </w:trPr>
        <w:tc>
          <w:tcPr>
            <w:tcW w:w="4829" w:type="dxa"/>
            <w:shd w:val="clear" w:color="auto" w:fill="auto"/>
          </w:tcPr>
          <w:p w:rsidR="00FE06E5" w:rsidRPr="00C81CEE" w:rsidRDefault="00FE06E5" w:rsidP="009510FC">
            <w:pPr>
              <w:spacing w:line="360" w:lineRule="auto"/>
              <w:jc w:val="both"/>
              <w:rPr>
                <w:sz w:val="24"/>
                <w:szCs w:val="24"/>
              </w:rPr>
            </w:pPr>
            <w:r w:rsidRPr="00C81CEE">
              <w:rPr>
                <w:b/>
                <w:sz w:val="24"/>
                <w:szCs w:val="24"/>
              </w:rPr>
              <w:t xml:space="preserve">Рис. </w:t>
            </w:r>
            <w:r w:rsidRPr="00C81CEE">
              <w:rPr>
                <w:b/>
                <w:sz w:val="24"/>
                <w:szCs w:val="24"/>
                <w:lang w:val="uk-UA"/>
              </w:rPr>
              <w:t>8.</w:t>
            </w:r>
            <w:r w:rsidRPr="00C81CEE">
              <w:rPr>
                <w:sz w:val="24"/>
                <w:szCs w:val="24"/>
                <w:lang w:val="uk-UA"/>
              </w:rPr>
              <w:t> </w:t>
            </w:r>
            <w:r w:rsidRPr="00C81CEE">
              <w:rPr>
                <w:sz w:val="24"/>
                <w:szCs w:val="24"/>
              </w:rPr>
              <w:t>–</w:t>
            </w:r>
            <w:r w:rsidRPr="00C81CEE">
              <w:rPr>
                <w:sz w:val="24"/>
                <w:szCs w:val="24"/>
                <w:lang w:val="uk-UA"/>
              </w:rPr>
              <w:t> </w:t>
            </w:r>
            <w:r w:rsidRPr="00C81CEE">
              <w:rPr>
                <w:sz w:val="24"/>
                <w:szCs w:val="24"/>
              </w:rPr>
              <w:t>СпектрифотолюмінесценціїквантовихточокCdS</w:t>
            </w:r>
            <w:r w:rsidRPr="00C81CEE">
              <w:rPr>
                <w:sz w:val="24"/>
                <w:szCs w:val="24"/>
                <w:lang w:val="uk-UA"/>
              </w:rPr>
              <w:t xml:space="preserve"> у НВМ серії </w:t>
            </w:r>
            <w:r w:rsidRPr="00C81CEE">
              <w:rPr>
                <w:sz w:val="24"/>
                <w:szCs w:val="24"/>
              </w:rPr>
              <w:t>C</w:t>
            </w:r>
            <w:r w:rsidRPr="00C81CEE">
              <w:rPr>
                <w:sz w:val="24"/>
                <w:szCs w:val="24"/>
                <w:vertAlign w:val="subscript"/>
              </w:rPr>
              <w:t>А</w:t>
            </w:r>
            <w:r w:rsidRPr="00C81CEE">
              <w:rPr>
                <w:sz w:val="24"/>
                <w:szCs w:val="24"/>
              </w:rPr>
              <w:t>.</w:t>
            </w:r>
          </w:p>
        </w:tc>
        <w:tc>
          <w:tcPr>
            <w:tcW w:w="4830" w:type="dxa"/>
            <w:shd w:val="clear" w:color="auto" w:fill="auto"/>
          </w:tcPr>
          <w:p w:rsidR="00FE06E5" w:rsidRPr="00C81CEE" w:rsidRDefault="00FE06E5" w:rsidP="009510FC">
            <w:pPr>
              <w:spacing w:line="360" w:lineRule="auto"/>
              <w:jc w:val="both"/>
              <w:rPr>
                <w:sz w:val="24"/>
                <w:szCs w:val="24"/>
              </w:rPr>
            </w:pPr>
            <w:r w:rsidRPr="00C81CEE">
              <w:rPr>
                <w:b/>
                <w:sz w:val="24"/>
                <w:szCs w:val="24"/>
              </w:rPr>
              <w:t>Рис.</w:t>
            </w:r>
            <w:r w:rsidRPr="00C81CEE">
              <w:rPr>
                <w:b/>
                <w:sz w:val="24"/>
                <w:szCs w:val="24"/>
                <w:lang w:val="uk-UA"/>
              </w:rPr>
              <w:t> 9.</w:t>
            </w:r>
            <w:r w:rsidRPr="00C81CEE">
              <w:rPr>
                <w:sz w:val="24"/>
                <w:szCs w:val="24"/>
                <w:lang w:val="uk-UA"/>
              </w:rPr>
              <w:t> </w:t>
            </w:r>
            <w:r w:rsidRPr="00C81CEE">
              <w:rPr>
                <w:sz w:val="24"/>
                <w:szCs w:val="24"/>
              </w:rPr>
              <w:t>– СпектрифотолюмінесценціїквантовихточокCdS</w:t>
            </w:r>
            <w:r w:rsidRPr="00C81CEE">
              <w:rPr>
                <w:sz w:val="24"/>
                <w:szCs w:val="24"/>
                <w:lang w:val="uk-UA"/>
              </w:rPr>
              <w:t xml:space="preserve"> у НВМ серії </w:t>
            </w:r>
            <w:r w:rsidRPr="00C81CEE">
              <w:rPr>
                <w:sz w:val="24"/>
                <w:szCs w:val="24"/>
              </w:rPr>
              <w:t>C</w:t>
            </w:r>
            <w:r w:rsidRPr="00C81CEE">
              <w:rPr>
                <w:sz w:val="24"/>
                <w:szCs w:val="24"/>
                <w:vertAlign w:val="subscript"/>
              </w:rPr>
              <w:t>B</w:t>
            </w:r>
            <w:r w:rsidRPr="00C81CEE">
              <w:rPr>
                <w:sz w:val="24"/>
                <w:szCs w:val="24"/>
              </w:rPr>
              <w:t>.</w:t>
            </w:r>
          </w:p>
        </w:tc>
      </w:tr>
    </w:tbl>
    <w:p w:rsidR="00FE06E5" w:rsidRPr="00C81CEE" w:rsidRDefault="00FE06E5" w:rsidP="00FE06E5">
      <w:pPr>
        <w:spacing w:line="360" w:lineRule="auto"/>
        <w:ind w:firstLine="708"/>
        <w:jc w:val="both"/>
        <w:rPr>
          <w:bCs/>
          <w:sz w:val="24"/>
          <w:szCs w:val="24"/>
        </w:rPr>
      </w:pPr>
    </w:p>
    <w:p w:rsidR="00FE06E5" w:rsidRPr="00C81CEE" w:rsidRDefault="00FE06E5" w:rsidP="00FE06E5">
      <w:pPr>
        <w:spacing w:line="360" w:lineRule="auto"/>
        <w:ind w:firstLine="567"/>
        <w:jc w:val="both"/>
        <w:rPr>
          <w:sz w:val="24"/>
          <w:szCs w:val="24"/>
          <w:lang w:val="uk-UA"/>
        </w:rPr>
      </w:pPr>
      <w:r w:rsidRPr="00C81CEE">
        <w:rPr>
          <w:sz w:val="24"/>
          <w:szCs w:val="24"/>
          <w:lang w:val="uk-UA"/>
        </w:rPr>
        <w:t xml:space="preserve">Досліджено електрофізичні властивості комплексу НВМ – КТ CdS. Виявлено, що природа та концентрація НВМ здійснюють значний вплив на електропровідність отриманого матеріалу. </w:t>
      </w:r>
      <w:r w:rsidRPr="00C81CEE">
        <w:rPr>
          <w:rFonts w:eastAsia="Arial Unicode MS"/>
          <w:sz w:val="24"/>
          <w:szCs w:val="24"/>
          <w:lang w:val="uk-UA"/>
        </w:rPr>
        <w:t xml:space="preserve">У низькочастотному діапазоні питома електропровідність залишається незмінною (рис. 11), тоді як в </w:t>
      </w:r>
      <w:r w:rsidRPr="00C81CEE">
        <w:rPr>
          <w:sz w:val="24"/>
          <w:szCs w:val="24"/>
          <w:lang w:val="uk-UA"/>
        </w:rPr>
        <w:t>діапазоні високих частот спостерігається її зменшення.</w:t>
      </w:r>
    </w:p>
    <w:p w:rsidR="00FE06E5" w:rsidRPr="00C81CEE" w:rsidRDefault="00FE06E5" w:rsidP="00FE06E5">
      <w:pPr>
        <w:spacing w:after="120" w:line="360" w:lineRule="auto"/>
        <w:ind w:firstLine="709"/>
        <w:jc w:val="both"/>
        <w:rPr>
          <w:sz w:val="24"/>
          <w:szCs w:val="24"/>
          <w:lang w:val="uk-UA"/>
        </w:rPr>
      </w:pPr>
      <w:r w:rsidRPr="00C81CEE">
        <w:rPr>
          <w:sz w:val="24"/>
          <w:szCs w:val="24"/>
          <w:lang w:val="uk-UA"/>
        </w:rPr>
        <w:t>Встановлено, що залежно від способу отримання КТ CdS в матриці вуглецю серій С</w:t>
      </w:r>
      <w:r w:rsidRPr="00C81CEE">
        <w:rPr>
          <w:sz w:val="24"/>
          <w:szCs w:val="24"/>
          <w:vertAlign w:val="subscript"/>
          <w:lang w:val="uk-UA"/>
        </w:rPr>
        <w:t>А</w:t>
      </w:r>
      <w:r w:rsidRPr="00C81CEE">
        <w:rPr>
          <w:sz w:val="24"/>
          <w:szCs w:val="24"/>
          <w:lang w:val="uk-UA"/>
        </w:rPr>
        <w:t xml:space="preserve"> та С</w:t>
      </w:r>
      <w:r w:rsidRPr="00C81CEE">
        <w:rPr>
          <w:sz w:val="24"/>
          <w:szCs w:val="24"/>
          <w:vertAlign w:val="subscript"/>
          <w:lang w:val="uk-UA"/>
        </w:rPr>
        <w:t>В</w:t>
      </w:r>
      <w:r w:rsidRPr="00C81CEE">
        <w:rPr>
          <w:sz w:val="24"/>
          <w:szCs w:val="24"/>
          <w:lang w:val="uk-UA"/>
        </w:rPr>
        <w:t>, а саме внаслідок висихання зразків в ексикаторі насиченим Na</w:t>
      </w:r>
      <w:r w:rsidRPr="00C81CEE">
        <w:rPr>
          <w:sz w:val="24"/>
          <w:szCs w:val="24"/>
          <w:vertAlign w:val="subscript"/>
          <w:lang w:val="uk-UA"/>
        </w:rPr>
        <w:t>2</w:t>
      </w:r>
      <w:r w:rsidRPr="00C81CEE">
        <w:rPr>
          <w:sz w:val="24"/>
          <w:szCs w:val="24"/>
          <w:lang w:val="uk-UA"/>
        </w:rPr>
        <w:t>S чи пробулькуванням H</w:t>
      </w:r>
      <w:r w:rsidRPr="00C81CEE">
        <w:rPr>
          <w:sz w:val="24"/>
          <w:szCs w:val="24"/>
          <w:vertAlign w:val="subscript"/>
          <w:lang w:val="uk-UA"/>
        </w:rPr>
        <w:t>2</w:t>
      </w:r>
      <w:r w:rsidRPr="00C81CEE">
        <w:rPr>
          <w:sz w:val="24"/>
          <w:szCs w:val="24"/>
          <w:lang w:val="uk-UA"/>
        </w:rPr>
        <w:t>S через апарат Кіппа, залежність дійсної та уявної частини імпедансу від частоти змінюється: зі збільшенням частоти значення Z ' збільшується, при цьому зменшується Z " (рис. 10).</w:t>
      </w:r>
    </w:p>
    <w:tbl>
      <w:tblPr>
        <w:tblW w:w="0" w:type="auto"/>
        <w:tblLayout w:type="fixed"/>
        <w:tblLook w:val="04A0"/>
      </w:tblPr>
      <w:tblGrid>
        <w:gridCol w:w="4928"/>
        <w:gridCol w:w="4927"/>
      </w:tblGrid>
      <w:tr w:rsidR="00FE06E5" w:rsidRPr="00C81CEE" w:rsidTr="009510FC">
        <w:trPr>
          <w:trHeight w:val="4307"/>
        </w:trPr>
        <w:tc>
          <w:tcPr>
            <w:tcW w:w="4928" w:type="dxa"/>
            <w:shd w:val="clear" w:color="auto" w:fill="auto"/>
          </w:tcPr>
          <w:p w:rsidR="00FE06E5" w:rsidRPr="00C81CEE" w:rsidRDefault="00FE06E5" w:rsidP="009510FC">
            <w:pPr>
              <w:spacing w:line="360" w:lineRule="auto"/>
              <w:rPr>
                <w:noProof/>
                <w:sz w:val="24"/>
                <w:szCs w:val="24"/>
                <w:lang w:val="uk-UA" w:eastAsia="uk-UA"/>
              </w:rPr>
            </w:pPr>
          </w:p>
          <w:p w:rsidR="00FE06E5" w:rsidRPr="00C81CEE" w:rsidRDefault="00FE06E5" w:rsidP="009510FC">
            <w:pPr>
              <w:spacing w:line="360" w:lineRule="auto"/>
              <w:rPr>
                <w:sz w:val="24"/>
                <w:szCs w:val="24"/>
              </w:rPr>
            </w:pPr>
            <w:r>
              <w:rPr>
                <w:noProof/>
                <w:sz w:val="24"/>
                <w:szCs w:val="24"/>
              </w:rPr>
              <w:drawing>
                <wp:inline distT="0" distB="0" distL="0" distR="0">
                  <wp:extent cx="3130550" cy="2444750"/>
                  <wp:effectExtent l="0" t="0" r="0" b="0"/>
                  <wp:docPr id="15" name="Рисунок 15" descr="ЧАТОТ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АТОТНІ"/>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550" cy="2444750"/>
                          </a:xfrm>
                          <a:prstGeom prst="rect">
                            <a:avLst/>
                          </a:prstGeom>
                          <a:noFill/>
                          <a:ln>
                            <a:noFill/>
                          </a:ln>
                        </pic:spPr>
                      </pic:pic>
                    </a:graphicData>
                  </a:graphic>
                </wp:inline>
              </w:drawing>
            </w:r>
          </w:p>
          <w:p w:rsidR="00FE06E5" w:rsidRPr="00C81CEE" w:rsidRDefault="00FE06E5" w:rsidP="009510FC">
            <w:pPr>
              <w:spacing w:line="360" w:lineRule="auto"/>
              <w:rPr>
                <w:sz w:val="24"/>
                <w:szCs w:val="24"/>
              </w:rPr>
            </w:pPr>
          </w:p>
        </w:tc>
        <w:tc>
          <w:tcPr>
            <w:tcW w:w="4927" w:type="dxa"/>
            <w:shd w:val="clear" w:color="auto" w:fill="auto"/>
          </w:tcPr>
          <w:p w:rsidR="00FE06E5" w:rsidRPr="00C81CEE" w:rsidRDefault="00FE06E5" w:rsidP="009510FC">
            <w:pPr>
              <w:spacing w:line="360" w:lineRule="auto"/>
              <w:rPr>
                <w:sz w:val="24"/>
                <w:szCs w:val="24"/>
              </w:rPr>
            </w:pPr>
            <w:r>
              <w:rPr>
                <w:noProof/>
                <w:sz w:val="24"/>
                <w:szCs w:val="24"/>
              </w:rPr>
              <w:drawing>
                <wp:inline distT="0" distB="0" distL="0" distR="0">
                  <wp:extent cx="3270250" cy="2703195"/>
                  <wp:effectExtent l="0" t="0" r="6350" b="1905"/>
                  <wp:docPr id="14" name="Рисунок 14" descr="Описание: C:\Users\Svitlana\Desktop\аспірантура\Dis_B_\ПРОВ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Svitlana\Desktop\аспірантура\Dis_B_\ПРОВІ.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250" cy="2703195"/>
                          </a:xfrm>
                          <a:prstGeom prst="rect">
                            <a:avLst/>
                          </a:prstGeom>
                          <a:noFill/>
                          <a:ln>
                            <a:noFill/>
                          </a:ln>
                        </pic:spPr>
                      </pic:pic>
                    </a:graphicData>
                  </a:graphic>
                </wp:inline>
              </w:drawing>
            </w:r>
          </w:p>
        </w:tc>
      </w:tr>
      <w:tr w:rsidR="00FE06E5" w:rsidRPr="00C81CEE" w:rsidTr="009510FC">
        <w:tc>
          <w:tcPr>
            <w:tcW w:w="4928" w:type="dxa"/>
            <w:shd w:val="clear" w:color="auto" w:fill="auto"/>
          </w:tcPr>
          <w:p w:rsidR="00FE06E5" w:rsidRPr="00C81CEE" w:rsidRDefault="00FE06E5" w:rsidP="009510FC">
            <w:pPr>
              <w:spacing w:line="360" w:lineRule="auto"/>
              <w:jc w:val="both"/>
              <w:rPr>
                <w:sz w:val="24"/>
                <w:szCs w:val="24"/>
              </w:rPr>
            </w:pPr>
            <w:r w:rsidRPr="00C81CEE">
              <w:rPr>
                <w:b/>
                <w:bCs/>
                <w:sz w:val="24"/>
                <w:szCs w:val="24"/>
              </w:rPr>
              <w:t>Рис.</w:t>
            </w:r>
            <w:r w:rsidRPr="00C81CEE">
              <w:rPr>
                <w:b/>
                <w:bCs/>
                <w:sz w:val="24"/>
                <w:szCs w:val="24"/>
                <w:lang w:val="uk-UA"/>
              </w:rPr>
              <w:t> 1</w:t>
            </w:r>
            <w:r w:rsidRPr="00C81CEE">
              <w:rPr>
                <w:b/>
                <w:bCs/>
                <w:sz w:val="24"/>
                <w:szCs w:val="24"/>
              </w:rPr>
              <w:t>0</w:t>
            </w:r>
            <w:r w:rsidRPr="00C81CEE">
              <w:rPr>
                <w:b/>
                <w:bCs/>
                <w:sz w:val="24"/>
                <w:szCs w:val="24"/>
                <w:lang w:val="uk-UA"/>
              </w:rPr>
              <w:t>.</w:t>
            </w:r>
            <w:r w:rsidRPr="00C81CEE">
              <w:rPr>
                <w:bCs/>
                <w:sz w:val="24"/>
                <w:szCs w:val="24"/>
              </w:rPr>
              <w:t>Дійсна та уявначастинаімпедансу в залежностівідчастоти.</w:t>
            </w:r>
          </w:p>
        </w:tc>
        <w:tc>
          <w:tcPr>
            <w:tcW w:w="4927" w:type="dxa"/>
            <w:shd w:val="clear" w:color="auto" w:fill="auto"/>
          </w:tcPr>
          <w:p w:rsidR="00FE06E5" w:rsidRPr="00C81CEE" w:rsidRDefault="00FE06E5" w:rsidP="009510FC">
            <w:pPr>
              <w:spacing w:line="360" w:lineRule="auto"/>
              <w:jc w:val="both"/>
              <w:rPr>
                <w:sz w:val="24"/>
                <w:szCs w:val="24"/>
              </w:rPr>
            </w:pPr>
            <w:r w:rsidRPr="00C81CEE">
              <w:rPr>
                <w:b/>
                <w:bCs/>
                <w:sz w:val="24"/>
                <w:szCs w:val="24"/>
              </w:rPr>
              <w:t>Рис.</w:t>
            </w:r>
            <w:r w:rsidRPr="00C81CEE">
              <w:rPr>
                <w:b/>
                <w:bCs/>
                <w:sz w:val="24"/>
                <w:szCs w:val="24"/>
                <w:lang w:val="uk-UA"/>
              </w:rPr>
              <w:t> </w:t>
            </w:r>
            <w:r w:rsidRPr="00C81CEE">
              <w:rPr>
                <w:b/>
                <w:bCs/>
                <w:sz w:val="24"/>
                <w:szCs w:val="24"/>
              </w:rPr>
              <w:t>11</w:t>
            </w:r>
            <w:r w:rsidRPr="00C81CEE">
              <w:rPr>
                <w:b/>
                <w:bCs/>
                <w:sz w:val="24"/>
                <w:szCs w:val="24"/>
                <w:lang w:val="uk-UA"/>
              </w:rPr>
              <w:t>.</w:t>
            </w:r>
            <w:r w:rsidRPr="00C81CEE">
              <w:rPr>
                <w:bCs/>
                <w:sz w:val="24"/>
                <w:szCs w:val="24"/>
              </w:rPr>
              <w:t>Питомаелектропровідність</w:t>
            </w:r>
            <w:r w:rsidRPr="00C81CEE">
              <w:rPr>
                <w:sz w:val="24"/>
                <w:szCs w:val="24"/>
              </w:rPr>
              <w:t>комплексу НВМ</w:t>
            </w:r>
            <w:r w:rsidRPr="00C81CEE">
              <w:rPr>
                <w:sz w:val="24"/>
                <w:szCs w:val="24"/>
                <w:lang w:val="uk-UA"/>
              </w:rPr>
              <w:t> </w:t>
            </w:r>
            <w:r w:rsidRPr="00C81CEE">
              <w:rPr>
                <w:sz w:val="24"/>
                <w:szCs w:val="24"/>
              </w:rPr>
              <w:t>–</w:t>
            </w:r>
            <w:r w:rsidRPr="00C81CEE">
              <w:rPr>
                <w:sz w:val="24"/>
                <w:szCs w:val="24"/>
                <w:lang w:val="uk-UA"/>
              </w:rPr>
              <w:t> </w:t>
            </w:r>
            <w:r w:rsidRPr="00C81CEE">
              <w:rPr>
                <w:sz w:val="24"/>
                <w:szCs w:val="24"/>
              </w:rPr>
              <w:t xml:space="preserve">КТ </w:t>
            </w:r>
            <w:r w:rsidRPr="00C81CEE">
              <w:rPr>
                <w:sz w:val="24"/>
                <w:szCs w:val="24"/>
                <w:lang w:val="en-US"/>
              </w:rPr>
              <w:t>CdS</w:t>
            </w:r>
            <w:r w:rsidRPr="00C81CEE">
              <w:rPr>
                <w:sz w:val="24"/>
                <w:szCs w:val="24"/>
              </w:rPr>
              <w:t>.</w:t>
            </w:r>
          </w:p>
        </w:tc>
      </w:tr>
    </w:tbl>
    <w:p w:rsidR="00FE06E5" w:rsidRPr="00C81CEE" w:rsidRDefault="00FE06E5" w:rsidP="00FE06E5">
      <w:pPr>
        <w:spacing w:line="360" w:lineRule="auto"/>
        <w:jc w:val="both"/>
        <w:rPr>
          <w:bCs/>
          <w:sz w:val="24"/>
          <w:szCs w:val="24"/>
        </w:rPr>
      </w:pPr>
    </w:p>
    <w:p w:rsidR="00FE06E5" w:rsidRPr="00C81CEE" w:rsidRDefault="00FE06E5" w:rsidP="00FE06E5">
      <w:pPr>
        <w:spacing w:line="360" w:lineRule="auto"/>
        <w:ind w:firstLine="709"/>
        <w:jc w:val="both"/>
        <w:rPr>
          <w:bCs/>
          <w:sz w:val="24"/>
          <w:szCs w:val="24"/>
          <w:lang w:val="uk-UA"/>
        </w:rPr>
      </w:pPr>
      <w:r w:rsidRPr="00C81CEE">
        <w:rPr>
          <w:bCs/>
          <w:sz w:val="24"/>
          <w:szCs w:val="24"/>
          <w:lang w:val="uk-UA"/>
        </w:rPr>
        <w:t>Проведено дослідження енергоємнісних характеристик вуглецевих матеріалів. Значення питомої ємності НВМ та механізми накопичення енергії в електрохімічних конденсаторах (ЕК) вивчено з використанням методів гальваностатичного циклювання та циклічної вольтамперометрії (рис. 12). Електроди електрохімічних конденсаторів виготовляли у формі ламельок із суміші складу: &lt;НВМ&gt;</w:t>
      </w:r>
      <w:r w:rsidRPr="00C81CEE">
        <w:rPr>
          <w:bCs/>
          <w:sz w:val="24"/>
          <w:szCs w:val="24"/>
          <w:vertAlign w:val="superscript"/>
          <w:lang w:val="uk-UA"/>
        </w:rPr>
        <w:t> </w:t>
      </w:r>
      <w:r w:rsidRPr="00C81CEE">
        <w:rPr>
          <w:bCs/>
          <w:sz w:val="24"/>
          <w:szCs w:val="24"/>
          <w:lang w:val="uk-UA"/>
        </w:rPr>
        <w:t>:</w:t>
      </w:r>
      <w:r w:rsidRPr="00C81CEE">
        <w:rPr>
          <w:bCs/>
          <w:sz w:val="24"/>
          <w:szCs w:val="24"/>
          <w:vertAlign w:val="superscript"/>
          <w:lang w:val="uk-UA"/>
        </w:rPr>
        <w:t> </w:t>
      </w:r>
      <w:r w:rsidRPr="00C81CEE">
        <w:rPr>
          <w:bCs/>
          <w:sz w:val="24"/>
          <w:szCs w:val="24"/>
          <w:lang w:val="uk-UA"/>
        </w:rPr>
        <w:t>&lt;СД&gt;</w:t>
      </w:r>
      <w:r w:rsidRPr="00C81CEE">
        <w:rPr>
          <w:bCs/>
          <w:sz w:val="24"/>
          <w:szCs w:val="24"/>
          <w:vertAlign w:val="superscript"/>
          <w:lang w:val="uk-UA"/>
        </w:rPr>
        <w:t> </w:t>
      </w:r>
      <w:r w:rsidRPr="00C81CEE">
        <w:rPr>
          <w:bCs/>
          <w:sz w:val="24"/>
          <w:szCs w:val="24"/>
          <w:lang w:val="uk-UA"/>
        </w:rPr>
        <w:t>=</w:t>
      </w:r>
      <w:r w:rsidRPr="00C81CEE">
        <w:rPr>
          <w:bCs/>
          <w:sz w:val="24"/>
          <w:szCs w:val="24"/>
          <w:vertAlign w:val="superscript"/>
          <w:lang w:val="uk-UA"/>
        </w:rPr>
        <w:t> </w:t>
      </w:r>
      <w:r w:rsidRPr="00C81CEE">
        <w:rPr>
          <w:bCs/>
          <w:sz w:val="24"/>
          <w:szCs w:val="24"/>
          <w:lang w:val="uk-UA"/>
        </w:rPr>
        <w:t>&lt;75&gt;</w:t>
      </w:r>
      <w:r w:rsidRPr="00C81CEE">
        <w:rPr>
          <w:bCs/>
          <w:sz w:val="24"/>
          <w:szCs w:val="24"/>
          <w:vertAlign w:val="superscript"/>
          <w:lang w:val="uk-UA"/>
        </w:rPr>
        <w:t> </w:t>
      </w:r>
      <w:r w:rsidRPr="00C81CEE">
        <w:rPr>
          <w:bCs/>
          <w:sz w:val="24"/>
          <w:szCs w:val="24"/>
          <w:lang w:val="uk-UA"/>
        </w:rPr>
        <w:t>:</w:t>
      </w:r>
      <w:r w:rsidRPr="00C81CEE">
        <w:rPr>
          <w:bCs/>
          <w:sz w:val="24"/>
          <w:szCs w:val="24"/>
          <w:vertAlign w:val="superscript"/>
          <w:lang w:val="uk-UA"/>
        </w:rPr>
        <w:t> </w:t>
      </w:r>
      <w:r w:rsidRPr="00C81CEE">
        <w:rPr>
          <w:bCs/>
          <w:sz w:val="24"/>
          <w:szCs w:val="24"/>
          <w:lang w:val="uk-UA"/>
        </w:rPr>
        <w:t>&lt;25&gt;, де СД – струмопровідна добавка (графіт KS-15 фірми Lonza). Отримані симетричні електроди просочувались електролітом, розділялись сепаратором та поміщались в двохелектродну комірку типорозміру “2525”, після чого герметизувались. Як електроліт використовувався 30</w:t>
      </w:r>
      <w:r w:rsidRPr="00C81CEE">
        <w:rPr>
          <w:bCs/>
          <w:sz w:val="24"/>
          <w:szCs w:val="24"/>
          <w:vertAlign w:val="superscript"/>
          <w:lang w:val="uk-UA"/>
        </w:rPr>
        <w:t> </w:t>
      </w:r>
      <w:r w:rsidRPr="00C81CEE">
        <w:rPr>
          <w:bCs/>
          <w:sz w:val="24"/>
          <w:szCs w:val="24"/>
          <w:lang w:val="uk-UA"/>
        </w:rPr>
        <w:t>% розчин КОН.</w:t>
      </w:r>
    </w:p>
    <w:p w:rsidR="00FE06E5" w:rsidRPr="00C81CEE" w:rsidRDefault="00FE06E5" w:rsidP="00FE06E5">
      <w:pPr>
        <w:spacing w:line="360" w:lineRule="auto"/>
        <w:jc w:val="center"/>
        <w:rPr>
          <w:bCs/>
          <w:sz w:val="24"/>
          <w:szCs w:val="24"/>
          <w:lang w:val="uk-UA"/>
        </w:rPr>
      </w:pPr>
      <w:r>
        <w:rPr>
          <w:bCs/>
          <w:noProof/>
          <w:sz w:val="24"/>
          <w:szCs w:val="24"/>
        </w:rPr>
        <w:drawing>
          <wp:inline distT="0" distB="0" distL="0" distR="0">
            <wp:extent cx="2872105" cy="2305685"/>
            <wp:effectExtent l="0" t="0" r="4445" b="0"/>
            <wp:docPr id="13" name="Рисунок 13" descr="Graph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ph12a"/>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95" t="9785" r="13123"/>
                    <a:stretch>
                      <a:fillRect/>
                    </a:stretch>
                  </pic:blipFill>
                  <pic:spPr bwMode="auto">
                    <a:xfrm>
                      <a:off x="0" y="0"/>
                      <a:ext cx="2872105" cy="2305685"/>
                    </a:xfrm>
                    <a:prstGeom prst="rect">
                      <a:avLst/>
                    </a:prstGeom>
                    <a:noFill/>
                    <a:ln>
                      <a:noFill/>
                    </a:ln>
                  </pic:spPr>
                </pic:pic>
              </a:graphicData>
            </a:graphic>
          </wp:inline>
        </w:drawing>
      </w:r>
      <w:r>
        <w:rPr>
          <w:bCs/>
          <w:noProof/>
          <w:sz w:val="24"/>
          <w:szCs w:val="24"/>
        </w:rPr>
        <w:drawing>
          <wp:inline distT="0" distB="0" distL="0" distR="0">
            <wp:extent cx="2872105" cy="2296160"/>
            <wp:effectExtent l="0" t="0" r="4445" b="8890"/>
            <wp:docPr id="12" name="Рисунок 12" descr="Graph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12b"/>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88" t="8786" r="12843"/>
                    <a:stretch>
                      <a:fillRect/>
                    </a:stretch>
                  </pic:blipFill>
                  <pic:spPr bwMode="auto">
                    <a:xfrm>
                      <a:off x="0" y="0"/>
                      <a:ext cx="2872105" cy="2296160"/>
                    </a:xfrm>
                    <a:prstGeom prst="rect">
                      <a:avLst/>
                    </a:prstGeom>
                    <a:noFill/>
                    <a:ln>
                      <a:noFill/>
                    </a:ln>
                  </pic:spPr>
                </pic:pic>
              </a:graphicData>
            </a:graphic>
          </wp:inline>
        </w:drawing>
      </w:r>
    </w:p>
    <w:p w:rsidR="00FE06E5" w:rsidRPr="00C81CEE" w:rsidRDefault="00FE06E5" w:rsidP="00FE06E5">
      <w:pPr>
        <w:spacing w:line="360" w:lineRule="auto"/>
        <w:jc w:val="center"/>
        <w:rPr>
          <w:bCs/>
          <w:sz w:val="24"/>
          <w:szCs w:val="24"/>
          <w:lang w:val="uk-UA"/>
        </w:rPr>
      </w:pPr>
      <w:r w:rsidRPr="00C81CEE">
        <w:rPr>
          <w:b/>
          <w:bCs/>
          <w:sz w:val="24"/>
          <w:szCs w:val="24"/>
          <w:lang w:val="uk-UA"/>
        </w:rPr>
        <w:t>Рис.12</w:t>
      </w:r>
      <w:r w:rsidRPr="00C81CEE">
        <w:rPr>
          <w:bCs/>
          <w:sz w:val="24"/>
          <w:szCs w:val="24"/>
          <w:lang w:val="uk-UA"/>
        </w:rPr>
        <w:t>. Циклічні вольтамперограми ЕК при швидкостях сканування 1 та 5 мВ/с.</w:t>
      </w:r>
    </w:p>
    <w:p w:rsidR="00FE06E5" w:rsidRPr="00C81CEE" w:rsidRDefault="00FE06E5" w:rsidP="00FE06E5">
      <w:pPr>
        <w:spacing w:line="360" w:lineRule="auto"/>
        <w:jc w:val="center"/>
        <w:rPr>
          <w:bCs/>
          <w:sz w:val="24"/>
          <w:szCs w:val="24"/>
          <w:lang w:val="uk-UA"/>
        </w:rPr>
      </w:pPr>
    </w:p>
    <w:p w:rsidR="00FE06E5" w:rsidRPr="00C81CEE" w:rsidRDefault="00FE06E5" w:rsidP="00FE06E5">
      <w:pPr>
        <w:spacing w:line="360" w:lineRule="auto"/>
        <w:ind w:firstLine="709"/>
        <w:jc w:val="both"/>
        <w:rPr>
          <w:bCs/>
          <w:sz w:val="24"/>
          <w:szCs w:val="24"/>
          <w:lang w:val="uk-UA"/>
        </w:rPr>
      </w:pPr>
      <w:r w:rsidRPr="00C81CEE">
        <w:rPr>
          <w:bCs/>
          <w:sz w:val="24"/>
          <w:szCs w:val="24"/>
          <w:lang w:val="uk-UA"/>
        </w:rPr>
        <w:t xml:space="preserve">Циклічні вольтамперограми ЕК записували в діапазоні напруг 0 ÷1 В; швидкість </w:t>
      </w:r>
      <w:r w:rsidRPr="00C81CEE">
        <w:rPr>
          <w:bCs/>
          <w:sz w:val="24"/>
          <w:szCs w:val="24"/>
          <w:lang w:val="uk-UA"/>
        </w:rPr>
        <w:lastRenderedPageBreak/>
        <w:t>сканування s = dU/dt становила 1÷50 мВ/с. Вольтамперограми на рис. 12 відповідають типовим залежностям для електрохімічних конденсаторів.</w:t>
      </w:r>
    </w:p>
    <w:p w:rsidR="00FE06E5" w:rsidRPr="00C81CEE" w:rsidRDefault="00FE06E5" w:rsidP="00FE06E5">
      <w:pPr>
        <w:spacing w:line="360" w:lineRule="auto"/>
        <w:ind w:firstLine="709"/>
        <w:jc w:val="both"/>
        <w:rPr>
          <w:bCs/>
          <w:sz w:val="24"/>
          <w:szCs w:val="24"/>
          <w:lang w:val="uk-UA"/>
        </w:rPr>
      </w:pPr>
      <w:r w:rsidRPr="00C81CEE">
        <w:rPr>
          <w:bCs/>
          <w:sz w:val="24"/>
          <w:szCs w:val="24"/>
          <w:lang w:val="uk-UA"/>
        </w:rPr>
        <w:t>Використовуючи циклічні вольтамперограми розраховано питому ємність досліджуваних вуглецевих матеріалів залежно від швидкості зміни прикладеного потенціалу (рис.</w:t>
      </w:r>
      <w:r w:rsidRPr="00C81CEE">
        <w:rPr>
          <w:bCs/>
          <w:sz w:val="24"/>
          <w:szCs w:val="24"/>
        </w:rPr>
        <w:t> </w:t>
      </w:r>
      <w:r w:rsidRPr="00C81CEE">
        <w:rPr>
          <w:bCs/>
          <w:sz w:val="24"/>
          <w:szCs w:val="24"/>
          <w:lang w:val="uk-UA"/>
        </w:rPr>
        <w:t>13).</w:t>
      </w:r>
    </w:p>
    <w:tbl>
      <w:tblPr>
        <w:tblpPr w:leftFromText="180" w:rightFromText="180" w:vertAnchor="text" w:tblpXSpec="right" w:tblpY="1"/>
        <w:tblOverlap w:val="never"/>
        <w:tblW w:w="5103" w:type="dxa"/>
        <w:jc w:val="right"/>
        <w:tblLook w:val="04A0"/>
      </w:tblPr>
      <w:tblGrid>
        <w:gridCol w:w="5103"/>
      </w:tblGrid>
      <w:tr w:rsidR="00FE06E5" w:rsidRPr="00C81CEE" w:rsidTr="009510FC">
        <w:trPr>
          <w:jc w:val="right"/>
        </w:trPr>
        <w:tc>
          <w:tcPr>
            <w:tcW w:w="9855" w:type="dxa"/>
          </w:tcPr>
          <w:p w:rsidR="00FE06E5" w:rsidRPr="00C81CEE" w:rsidRDefault="00FE06E5" w:rsidP="009510FC">
            <w:pPr>
              <w:spacing w:line="360" w:lineRule="auto"/>
              <w:jc w:val="center"/>
              <w:rPr>
                <w:bCs/>
                <w:sz w:val="24"/>
                <w:szCs w:val="24"/>
                <w:lang w:val="uk-UA"/>
              </w:rPr>
            </w:pPr>
            <w:r>
              <w:rPr>
                <w:bCs/>
                <w:noProof/>
                <w:sz w:val="24"/>
                <w:szCs w:val="24"/>
              </w:rPr>
              <w:drawing>
                <wp:inline distT="0" distB="0" distL="0" distR="0">
                  <wp:extent cx="2872105" cy="2256155"/>
                  <wp:effectExtent l="0" t="0" r="4445" b="0"/>
                  <wp:docPr id="11" name="Рисунок 11" descr="Grap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23" t="8987" r="11899"/>
                          <a:stretch>
                            <a:fillRect/>
                          </a:stretch>
                        </pic:blipFill>
                        <pic:spPr bwMode="auto">
                          <a:xfrm>
                            <a:off x="0" y="0"/>
                            <a:ext cx="2872105" cy="2256155"/>
                          </a:xfrm>
                          <a:prstGeom prst="rect">
                            <a:avLst/>
                          </a:prstGeom>
                          <a:noFill/>
                          <a:ln>
                            <a:noFill/>
                          </a:ln>
                        </pic:spPr>
                      </pic:pic>
                    </a:graphicData>
                  </a:graphic>
                </wp:inline>
              </w:drawing>
            </w:r>
          </w:p>
        </w:tc>
      </w:tr>
      <w:tr w:rsidR="00FE06E5" w:rsidRPr="00C81CEE" w:rsidTr="009510FC">
        <w:trPr>
          <w:jc w:val="right"/>
        </w:trPr>
        <w:tc>
          <w:tcPr>
            <w:tcW w:w="9855" w:type="dxa"/>
          </w:tcPr>
          <w:p w:rsidR="00FE06E5" w:rsidRPr="00C81CEE" w:rsidRDefault="00FE06E5" w:rsidP="009510FC">
            <w:pPr>
              <w:spacing w:line="360" w:lineRule="auto"/>
              <w:jc w:val="center"/>
              <w:rPr>
                <w:bCs/>
                <w:sz w:val="24"/>
                <w:szCs w:val="24"/>
                <w:lang w:val="uk-UA"/>
              </w:rPr>
            </w:pPr>
            <w:r w:rsidRPr="00C81CEE">
              <w:rPr>
                <w:b/>
                <w:bCs/>
                <w:sz w:val="24"/>
                <w:szCs w:val="24"/>
                <w:lang w:val="uk-UA"/>
              </w:rPr>
              <w:t>Рис. 13.</w:t>
            </w:r>
            <w:r w:rsidRPr="00C81CEE">
              <w:rPr>
                <w:bCs/>
                <w:sz w:val="24"/>
                <w:szCs w:val="24"/>
                <w:lang w:val="uk-UA"/>
              </w:rPr>
              <w:t xml:space="preserve"> Залежність питомої ємності від швидкості сканування для зразків </w:t>
            </w:r>
            <w:r w:rsidRPr="00C81CEE">
              <w:rPr>
                <w:bCs/>
                <w:sz w:val="24"/>
                <w:szCs w:val="24"/>
                <w:lang w:val="en-US"/>
              </w:rPr>
              <w:t>C</w:t>
            </w:r>
            <w:r w:rsidRPr="00C81CEE">
              <w:rPr>
                <w:bCs/>
                <w:sz w:val="24"/>
                <w:szCs w:val="24"/>
                <w:lang w:val="uk-UA"/>
              </w:rPr>
              <w:t xml:space="preserve">1, </w:t>
            </w:r>
            <w:r w:rsidRPr="00C81CEE">
              <w:rPr>
                <w:bCs/>
                <w:sz w:val="24"/>
                <w:szCs w:val="24"/>
                <w:lang w:val="en-US"/>
              </w:rPr>
              <w:t>C</w:t>
            </w:r>
            <w:r w:rsidRPr="00C81CEE">
              <w:rPr>
                <w:bCs/>
                <w:sz w:val="24"/>
                <w:szCs w:val="24"/>
                <w:lang w:val="uk-UA"/>
              </w:rPr>
              <w:t xml:space="preserve">2 та </w:t>
            </w:r>
            <w:r w:rsidRPr="00C81CEE">
              <w:rPr>
                <w:bCs/>
                <w:sz w:val="24"/>
                <w:szCs w:val="24"/>
                <w:lang w:val="en-US"/>
              </w:rPr>
              <w:t>C</w:t>
            </w:r>
            <w:r w:rsidRPr="00C81CEE">
              <w:rPr>
                <w:bCs/>
                <w:sz w:val="24"/>
                <w:szCs w:val="24"/>
                <w:lang w:val="uk-UA"/>
              </w:rPr>
              <w:t>3.</w:t>
            </w:r>
          </w:p>
        </w:tc>
      </w:tr>
    </w:tbl>
    <w:p w:rsidR="00FE06E5" w:rsidRDefault="00FE06E5" w:rsidP="00FE06E5">
      <w:pPr>
        <w:spacing w:line="360" w:lineRule="auto"/>
        <w:jc w:val="both"/>
        <w:rPr>
          <w:bCs/>
          <w:sz w:val="24"/>
          <w:szCs w:val="24"/>
          <w:lang w:val="uk-UA"/>
        </w:rPr>
      </w:pPr>
      <w:r w:rsidRPr="00C81CEE">
        <w:rPr>
          <w:bCs/>
          <w:sz w:val="24"/>
          <w:szCs w:val="24"/>
          <w:lang w:val="uk-UA"/>
        </w:rPr>
        <w:t xml:space="preserve">Для всіх матеріалів спостерігається монотонне зменшення питомої ємності із збільшенням швидкості сканування. Дану залежність можна пояснити рухливістю йонів в межах певних мікропор (особливо поверхні мікропор, яка частково доступна для електролітів), яка стає істотною при відносно високих швидкостях сканування за рахунок виснаження концентрації електроліту. </w:t>
      </w:r>
      <w:r w:rsidRPr="00C81CEE">
        <w:rPr>
          <w:bCs/>
          <w:sz w:val="24"/>
          <w:szCs w:val="24"/>
        </w:rPr>
        <w:t>Привідносновисоких заряд/розряднихшвидкостях</w:t>
      </w:r>
      <w:r w:rsidRPr="00C81CEE">
        <w:rPr>
          <w:bCs/>
          <w:sz w:val="24"/>
          <w:szCs w:val="24"/>
          <w:lang w:val="uk-UA"/>
        </w:rPr>
        <w:t xml:space="preserve"> подвійного електричного шару</w:t>
      </w:r>
      <w:r w:rsidRPr="00C81CEE">
        <w:rPr>
          <w:bCs/>
          <w:sz w:val="24"/>
          <w:szCs w:val="24"/>
        </w:rPr>
        <w:t xml:space="preserve"> в межах ультрамікропор та мікропор не в змозівстановлюватисяповністю. Зпідвищеннямшвидкостіскануваннякількістьцихнедоступнихмікропорзбільшується, зростаєвнутрішнійопір і, відповідно, спостерігаєтьсямонотоннезменшенняпитомоїємності. </w:t>
      </w:r>
      <w:r w:rsidRPr="00C81CEE">
        <w:rPr>
          <w:bCs/>
          <w:sz w:val="24"/>
          <w:szCs w:val="24"/>
          <w:lang w:val="uk-UA"/>
        </w:rPr>
        <w:t>Із</w:t>
      </w:r>
      <w:r w:rsidRPr="00C81CEE">
        <w:rPr>
          <w:bCs/>
          <w:sz w:val="24"/>
          <w:szCs w:val="24"/>
        </w:rPr>
        <w:t xml:space="preserve"> рис. </w:t>
      </w:r>
      <w:r w:rsidRPr="00C81CEE">
        <w:rPr>
          <w:bCs/>
          <w:sz w:val="24"/>
          <w:szCs w:val="24"/>
          <w:lang w:val="uk-UA"/>
        </w:rPr>
        <w:t>1</w:t>
      </w:r>
      <w:r w:rsidRPr="00C81CEE">
        <w:rPr>
          <w:bCs/>
          <w:sz w:val="24"/>
          <w:szCs w:val="24"/>
        </w:rPr>
        <w:t>3 такожслідує, щозменшенняпитомоїємностііззбільшеннямшвидкостісканування є незначним для зразка</w:t>
      </w:r>
      <w:r w:rsidRPr="00C81CEE">
        <w:rPr>
          <w:bCs/>
          <w:sz w:val="24"/>
          <w:szCs w:val="24"/>
          <w:lang w:val="uk-UA"/>
        </w:rPr>
        <w:t>С</w:t>
      </w:r>
      <w:r w:rsidRPr="00C81CEE">
        <w:rPr>
          <w:bCs/>
          <w:sz w:val="24"/>
          <w:szCs w:val="24"/>
        </w:rPr>
        <w:t>1.</w:t>
      </w:r>
      <w:r w:rsidRPr="00C81CEE">
        <w:rPr>
          <w:bCs/>
          <w:sz w:val="24"/>
          <w:szCs w:val="24"/>
          <w:lang w:val="uk-UA"/>
        </w:rPr>
        <w:t> Таку поведінку можна пояснити наявністю великого числа пор розмірами 0,8-1,5 нм, та наявністю достатньої кількості мезопор розміром &gt; 2 нм, що робить вільним доступ йонів електроліту до мікропор.</w:t>
      </w:r>
    </w:p>
    <w:p w:rsidR="00FE06E5" w:rsidRPr="00C81CEE" w:rsidRDefault="00FE06E5" w:rsidP="00FE06E5">
      <w:pPr>
        <w:spacing w:line="360" w:lineRule="auto"/>
        <w:jc w:val="both"/>
        <w:rPr>
          <w:bCs/>
          <w:sz w:val="24"/>
          <w:szCs w:val="24"/>
          <w:lang w:val="uk-UA"/>
        </w:rPr>
      </w:pPr>
    </w:p>
    <w:p w:rsidR="00FE06E5" w:rsidRPr="00C81CEE" w:rsidRDefault="00FE06E5" w:rsidP="00FE06E5">
      <w:pPr>
        <w:spacing w:line="360" w:lineRule="auto"/>
        <w:ind w:firstLine="709"/>
        <w:jc w:val="both"/>
        <w:rPr>
          <w:bCs/>
          <w:sz w:val="24"/>
          <w:szCs w:val="24"/>
          <w:lang w:val="uk-UA"/>
        </w:rPr>
      </w:pPr>
      <w:r w:rsidRPr="00C81CEE">
        <w:rPr>
          <w:bCs/>
          <w:sz w:val="24"/>
          <w:szCs w:val="24"/>
          <w:lang w:val="uk-UA"/>
        </w:rPr>
        <w:t xml:space="preserve">У </w:t>
      </w:r>
      <w:r w:rsidRPr="00C81CEE">
        <w:rPr>
          <w:b/>
          <w:bCs/>
          <w:sz w:val="24"/>
          <w:szCs w:val="24"/>
          <w:lang w:val="uk-UA"/>
        </w:rPr>
        <w:t>четвертому</w:t>
      </w:r>
      <w:r w:rsidRPr="00C81CEE">
        <w:rPr>
          <w:bCs/>
          <w:sz w:val="24"/>
          <w:szCs w:val="24"/>
          <w:lang w:val="uk-UA"/>
        </w:rPr>
        <w:t xml:space="preserve"> розділі «</w:t>
      </w:r>
      <w:r w:rsidRPr="00C81CEE">
        <w:rPr>
          <w:b/>
          <w:bCs/>
          <w:sz w:val="24"/>
          <w:szCs w:val="24"/>
          <w:lang w:val="uk-UA"/>
        </w:rPr>
        <w:t xml:space="preserve">Дефектна підсистема кристалів </w:t>
      </w:r>
      <w:r w:rsidRPr="00C81CEE">
        <w:rPr>
          <w:b/>
          <w:bCs/>
          <w:sz w:val="24"/>
          <w:szCs w:val="24"/>
          <w:lang w:val="en-US"/>
        </w:rPr>
        <w:t>ZnTe</w:t>
      </w:r>
      <w:r w:rsidRPr="00C81CEE">
        <w:rPr>
          <w:b/>
          <w:bCs/>
          <w:sz w:val="24"/>
          <w:szCs w:val="24"/>
          <w:lang w:val="uk-UA"/>
        </w:rPr>
        <w:t xml:space="preserve">. Отримання та дослідження оптичних властивостей квантових точок </w:t>
      </w:r>
      <w:r w:rsidRPr="00C81CEE">
        <w:rPr>
          <w:b/>
          <w:bCs/>
          <w:sz w:val="24"/>
          <w:szCs w:val="24"/>
          <w:lang w:val="en-US"/>
        </w:rPr>
        <w:t>ZnSe</w:t>
      </w:r>
      <w:r w:rsidRPr="00C81CEE">
        <w:rPr>
          <w:b/>
          <w:bCs/>
          <w:sz w:val="24"/>
          <w:szCs w:val="24"/>
          <w:lang w:val="uk-UA"/>
        </w:rPr>
        <w:t xml:space="preserve"> у матриці вуглецю.</w:t>
      </w:r>
      <w:r w:rsidRPr="00C81CEE">
        <w:rPr>
          <w:bCs/>
          <w:sz w:val="24"/>
          <w:szCs w:val="24"/>
          <w:lang w:val="uk-UA"/>
        </w:rPr>
        <w:t xml:space="preserve">» досліджено дефектну підсистему напівпровідникової сполуки </w:t>
      </w:r>
      <w:r w:rsidRPr="00C81CEE">
        <w:rPr>
          <w:bCs/>
          <w:sz w:val="24"/>
          <w:szCs w:val="24"/>
          <w:lang w:val="en-US"/>
        </w:rPr>
        <w:t>ZnTe</w:t>
      </w:r>
      <w:r w:rsidRPr="00C81CEE">
        <w:rPr>
          <w:bCs/>
          <w:sz w:val="24"/>
          <w:szCs w:val="24"/>
          <w:lang w:val="uk-UA"/>
        </w:rPr>
        <w:t xml:space="preserve"> та оптичні властивості КТ </w:t>
      </w:r>
      <w:r w:rsidRPr="00C81CEE">
        <w:rPr>
          <w:bCs/>
          <w:sz w:val="24"/>
          <w:szCs w:val="24"/>
          <w:lang w:val="en-US"/>
        </w:rPr>
        <w:t>ZnSe</w:t>
      </w:r>
      <w:r w:rsidRPr="00C81CEE">
        <w:rPr>
          <w:bCs/>
          <w:sz w:val="24"/>
          <w:szCs w:val="24"/>
          <w:lang w:val="uk-UA"/>
        </w:rPr>
        <w:t>/</w:t>
      </w:r>
      <w:r w:rsidRPr="00C81CEE">
        <w:rPr>
          <w:bCs/>
          <w:sz w:val="24"/>
          <w:szCs w:val="24"/>
          <w:lang w:val="en-US"/>
        </w:rPr>
        <w:t>C</w:t>
      </w:r>
      <w:r w:rsidRPr="00C81CEE">
        <w:rPr>
          <w:bCs/>
          <w:sz w:val="24"/>
          <w:szCs w:val="24"/>
          <w:lang w:val="uk-UA"/>
        </w:rPr>
        <w:t>. Проведено розрахунок концентрацій точкових дефектів та вільних носіїв заряду у ZnTe. Результати представлені на рис. 14 – рис.19.</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Переважаючим типом дефектів у діапазоні тисків пари цинку (10</w:t>
      </w:r>
      <w:r w:rsidRPr="00C81CEE">
        <w:rPr>
          <w:bCs/>
          <w:sz w:val="24"/>
          <w:szCs w:val="24"/>
          <w:vertAlign w:val="superscript"/>
          <w:lang w:val="uk-UA"/>
        </w:rPr>
        <w:t>3</w:t>
      </w:r>
      <w:r w:rsidRPr="00C81CEE">
        <w:rPr>
          <w:bCs/>
          <w:sz w:val="24"/>
          <w:szCs w:val="24"/>
          <w:lang w:val="uk-UA"/>
        </w:rPr>
        <w:t xml:space="preserve"> - 10</w:t>
      </w:r>
      <w:r w:rsidRPr="00C81CEE">
        <w:rPr>
          <w:bCs/>
          <w:sz w:val="24"/>
          <w:szCs w:val="24"/>
          <w:vertAlign w:val="superscript"/>
          <w:lang w:val="uk-UA"/>
        </w:rPr>
        <w:t>5</w:t>
      </w:r>
      <w:r w:rsidRPr="00C81CEE">
        <w:rPr>
          <w:bCs/>
          <w:sz w:val="24"/>
          <w:szCs w:val="24"/>
          <w:lang w:val="uk-UA"/>
        </w:rPr>
        <w:t>) Па та температур відпалу (1000 - 1200) К є двократно йонізовані вакансії цинку, концентрація яких збільшується як з ростом Т, так і зменшенням P</w:t>
      </w:r>
      <w:r w:rsidRPr="00C81CEE">
        <w:rPr>
          <w:bCs/>
          <w:sz w:val="24"/>
          <w:szCs w:val="24"/>
          <w:vertAlign w:val="subscript"/>
          <w:lang w:val="uk-UA"/>
        </w:rPr>
        <w:t>Zn</w:t>
      </w:r>
      <w:r w:rsidRPr="00C81CEE">
        <w:rPr>
          <w:bCs/>
          <w:sz w:val="24"/>
          <w:szCs w:val="24"/>
          <w:lang w:val="uk-UA"/>
        </w:rPr>
        <w:t>. Одночасно, за таких умов збільшується й концентрація однократно йонізованих вакансій цинку, причому її ріст є різкішим за ріст двократно йонізованих вакансій.</w:t>
      </w:r>
    </w:p>
    <w:p w:rsidR="00FE06E5" w:rsidRPr="00C81CEE" w:rsidRDefault="00FE06E5" w:rsidP="00FE06E5">
      <w:pPr>
        <w:spacing w:line="360" w:lineRule="auto"/>
        <w:ind w:firstLine="708"/>
        <w:jc w:val="both"/>
        <w:rPr>
          <w:bCs/>
          <w:sz w:val="24"/>
          <w:szCs w:val="24"/>
          <w:lang w:val="uk-UA"/>
        </w:rPr>
      </w:pPr>
      <w:r w:rsidRPr="00C81CEE">
        <w:rPr>
          <w:bCs/>
          <w:sz w:val="24"/>
          <w:szCs w:val="24"/>
          <w:lang w:val="uk-UA"/>
        </w:rPr>
        <w:t xml:space="preserve">При відпалі кристалів у парі телуру спостерігається домінування однократно </w:t>
      </w:r>
      <w:r w:rsidRPr="00C81CEE">
        <w:rPr>
          <w:bCs/>
          <w:sz w:val="24"/>
          <w:szCs w:val="24"/>
          <w:lang w:val="uk-UA"/>
        </w:rPr>
        <w:lastRenderedPageBreak/>
        <w:t>йонізованих катіонних вакансій (рис. 1</w:t>
      </w:r>
      <w:r w:rsidRPr="00C81CEE">
        <w:rPr>
          <w:bCs/>
          <w:sz w:val="24"/>
          <w:szCs w:val="24"/>
        </w:rPr>
        <w:t>7</w:t>
      </w:r>
      <w:r w:rsidRPr="00C81CEE">
        <w:rPr>
          <w:bCs/>
          <w:sz w:val="24"/>
          <w:szCs w:val="24"/>
          <w:lang w:val="uk-UA"/>
        </w:rPr>
        <w:t> </w:t>
      </w:r>
      <w:r w:rsidRPr="00C81CEE">
        <w:rPr>
          <w:bCs/>
          <w:sz w:val="24"/>
          <w:szCs w:val="24"/>
        </w:rPr>
        <w:t>–</w:t>
      </w:r>
      <w:r w:rsidRPr="00C81CEE">
        <w:rPr>
          <w:bCs/>
          <w:sz w:val="24"/>
          <w:szCs w:val="24"/>
          <w:lang w:val="uk-UA"/>
        </w:rPr>
        <w:t> рис.1</w:t>
      </w:r>
      <w:r w:rsidRPr="00C81CEE">
        <w:rPr>
          <w:bCs/>
          <w:sz w:val="24"/>
          <w:szCs w:val="24"/>
        </w:rPr>
        <w:t>9</w:t>
      </w:r>
      <w:r w:rsidRPr="00C81CEE">
        <w:rPr>
          <w:bCs/>
          <w:sz w:val="24"/>
          <w:szCs w:val="24"/>
          <w:lang w:val="uk-UA"/>
        </w:rPr>
        <w:t>). При цьому досить високою є і концентрація нейтральних вакансій телуру, яка при температурах вище ≈ 1100 К навіть перевищує концентрацію однократно йонізованих дефектів цього типу. Така зміна зарядового стану домінуючого дефекту зумовлена зміщенням рівня Фермі в бік валентної зони, що спричинено збільшенням концентрації вільних дірок у зоні з ростом загальної концентрації акцепторних дефектів.</w:t>
      </w:r>
    </w:p>
    <w:p w:rsidR="00FE06E5" w:rsidRPr="00C81CEE" w:rsidRDefault="00FE06E5" w:rsidP="00FE06E5">
      <w:pPr>
        <w:spacing w:line="360" w:lineRule="auto"/>
        <w:ind w:firstLine="709"/>
        <w:jc w:val="both"/>
        <w:rPr>
          <w:bCs/>
          <w:sz w:val="24"/>
          <w:szCs w:val="24"/>
          <w:lang w:val="uk-UA"/>
        </w:rPr>
      </w:pPr>
    </w:p>
    <w:tbl>
      <w:tblPr>
        <w:tblW w:w="9460" w:type="dxa"/>
        <w:tblLook w:val="04A0"/>
      </w:tblPr>
      <w:tblGrid>
        <w:gridCol w:w="4802"/>
        <w:gridCol w:w="4802"/>
      </w:tblGrid>
      <w:tr w:rsidR="00FE06E5" w:rsidRPr="00C81CEE" w:rsidTr="009510FC">
        <w:trPr>
          <w:trHeight w:val="2331"/>
        </w:trPr>
        <w:tc>
          <w:tcPr>
            <w:tcW w:w="4593" w:type="dxa"/>
            <w:shd w:val="clear" w:color="auto" w:fill="auto"/>
          </w:tcPr>
          <w:p w:rsidR="00FE06E5" w:rsidRPr="00C81CEE" w:rsidRDefault="00FE06E5" w:rsidP="009510FC">
            <w:pPr>
              <w:spacing w:line="360" w:lineRule="auto"/>
              <w:jc w:val="both"/>
              <w:rPr>
                <w:bCs/>
                <w:sz w:val="24"/>
                <w:szCs w:val="24"/>
                <w:lang w:val="uk-UA"/>
              </w:rPr>
            </w:pPr>
            <w:r>
              <w:rPr>
                <w:noProof/>
                <w:sz w:val="24"/>
                <w:szCs w:val="24"/>
              </w:rPr>
              <w:drawing>
                <wp:inline distT="0" distB="0" distL="0" distR="0">
                  <wp:extent cx="2912110" cy="20872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9" t="-1845" r="-2077" b="-970"/>
                          <a:stretch>
                            <a:fillRect/>
                          </a:stretch>
                        </pic:blipFill>
                        <pic:spPr bwMode="auto">
                          <a:xfrm>
                            <a:off x="0" y="0"/>
                            <a:ext cx="2912110" cy="2087245"/>
                          </a:xfrm>
                          <a:prstGeom prst="rect">
                            <a:avLst/>
                          </a:prstGeom>
                          <a:noFill/>
                          <a:ln>
                            <a:noFill/>
                          </a:ln>
                        </pic:spPr>
                      </pic:pic>
                    </a:graphicData>
                  </a:graphic>
                </wp:inline>
              </w:drawing>
            </w:r>
          </w:p>
        </w:tc>
        <w:tc>
          <w:tcPr>
            <w:tcW w:w="4867" w:type="dxa"/>
            <w:shd w:val="clear" w:color="auto" w:fill="auto"/>
          </w:tcPr>
          <w:p w:rsidR="00FE06E5" w:rsidRPr="00C81CEE" w:rsidRDefault="00FE06E5" w:rsidP="009510FC">
            <w:pPr>
              <w:spacing w:line="360" w:lineRule="auto"/>
              <w:jc w:val="both"/>
              <w:rPr>
                <w:bCs/>
                <w:sz w:val="24"/>
                <w:szCs w:val="24"/>
                <w:lang w:val="uk-UA"/>
              </w:rPr>
            </w:pPr>
            <w:r>
              <w:rPr>
                <w:noProof/>
                <w:sz w:val="24"/>
                <w:szCs w:val="24"/>
              </w:rPr>
              <w:drawing>
                <wp:inline distT="0" distB="0" distL="0" distR="0">
                  <wp:extent cx="2912110" cy="1878330"/>
                  <wp:effectExtent l="0" t="0" r="0" b="762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1" t="-1733" r="-2742" b="-1237"/>
                          <a:stretch>
                            <a:fillRect/>
                          </a:stretch>
                        </pic:blipFill>
                        <pic:spPr bwMode="auto">
                          <a:xfrm>
                            <a:off x="0" y="0"/>
                            <a:ext cx="2912110" cy="1878330"/>
                          </a:xfrm>
                          <a:prstGeom prst="rect">
                            <a:avLst/>
                          </a:prstGeom>
                          <a:noFill/>
                          <a:ln>
                            <a:noFill/>
                          </a:ln>
                        </pic:spPr>
                      </pic:pic>
                    </a:graphicData>
                  </a:graphic>
                </wp:inline>
              </w:drawing>
            </w:r>
          </w:p>
        </w:tc>
      </w:tr>
      <w:tr w:rsidR="00FE06E5" w:rsidRPr="00C81CEE" w:rsidTr="009510FC">
        <w:trPr>
          <w:trHeight w:val="609"/>
        </w:trPr>
        <w:tc>
          <w:tcPr>
            <w:tcW w:w="4593" w:type="dxa"/>
            <w:shd w:val="clear" w:color="auto" w:fill="auto"/>
          </w:tcPr>
          <w:p w:rsidR="00FE06E5" w:rsidRPr="00C81CEE" w:rsidRDefault="00FE06E5" w:rsidP="009510FC">
            <w:pPr>
              <w:spacing w:line="360" w:lineRule="auto"/>
              <w:jc w:val="both"/>
              <w:rPr>
                <w:sz w:val="24"/>
                <w:szCs w:val="24"/>
                <w:lang w:val="uk-UA"/>
              </w:rPr>
            </w:pPr>
            <w:r w:rsidRPr="00C81CEE">
              <w:rPr>
                <w:b/>
                <w:sz w:val="24"/>
                <w:szCs w:val="24"/>
                <w:lang w:val="uk-UA"/>
              </w:rPr>
              <w:t>Рис. 1</w:t>
            </w:r>
            <w:r w:rsidRPr="00C81CEE">
              <w:rPr>
                <w:b/>
                <w:sz w:val="24"/>
                <w:szCs w:val="24"/>
              </w:rPr>
              <w:t>4.</w:t>
            </w:r>
            <w:r w:rsidRPr="00C81CEE">
              <w:rPr>
                <w:sz w:val="24"/>
                <w:szCs w:val="24"/>
                <w:lang w:val="uk-UA"/>
              </w:rPr>
              <w:t xml:space="preserve"> Залежність концентрації вільних носіїв заряду р від тиску пари цинку Р при двотемпературному відпалі за різних температур Т. Криві – розрахунок, точки – експери-мент [</w:t>
            </w:r>
            <w:r w:rsidRPr="00C81CEE">
              <w:rPr>
                <w:sz w:val="24"/>
                <w:szCs w:val="24"/>
              </w:rPr>
              <w:t>6</w:t>
            </w:r>
            <w:r w:rsidRPr="00C81CEE">
              <w:rPr>
                <w:sz w:val="24"/>
                <w:szCs w:val="24"/>
                <w:lang w:val="uk-UA"/>
              </w:rPr>
              <w:t>].</w:t>
            </w:r>
          </w:p>
          <w:p w:rsidR="00FE06E5" w:rsidRPr="00C81CEE" w:rsidRDefault="00FE06E5" w:rsidP="009510FC">
            <w:pPr>
              <w:spacing w:line="360" w:lineRule="auto"/>
              <w:jc w:val="both"/>
              <w:rPr>
                <w:bCs/>
                <w:sz w:val="24"/>
                <w:szCs w:val="24"/>
                <w:lang w:val="uk-UA"/>
              </w:rPr>
            </w:pPr>
          </w:p>
        </w:tc>
        <w:tc>
          <w:tcPr>
            <w:tcW w:w="4867" w:type="dxa"/>
            <w:shd w:val="clear" w:color="auto" w:fill="auto"/>
          </w:tcPr>
          <w:p w:rsidR="00FE06E5" w:rsidRPr="00C81CEE" w:rsidRDefault="00FE06E5" w:rsidP="009510FC">
            <w:pPr>
              <w:spacing w:line="360" w:lineRule="auto"/>
              <w:jc w:val="both"/>
              <w:rPr>
                <w:sz w:val="24"/>
                <w:szCs w:val="24"/>
                <w:lang w:val="uk-UA"/>
              </w:rPr>
            </w:pPr>
            <w:r w:rsidRPr="00C81CEE">
              <w:rPr>
                <w:b/>
                <w:bCs/>
                <w:sz w:val="24"/>
                <w:szCs w:val="24"/>
                <w:lang w:val="uk-UA"/>
              </w:rPr>
              <w:t>Рис. 15.</w:t>
            </w:r>
            <w:r w:rsidRPr="00C81CEE">
              <w:rPr>
                <w:sz w:val="24"/>
                <w:szCs w:val="24"/>
                <w:lang w:val="uk-UA"/>
              </w:rPr>
              <w:t xml:space="preserve"> Залежність концентрації електронів n, дірок p та точкових дефектів [D] від тиску пари цинку Р</w:t>
            </w:r>
            <w:r w:rsidRPr="00C81CEE">
              <w:rPr>
                <w:sz w:val="24"/>
                <w:szCs w:val="24"/>
                <w:vertAlign w:val="subscript"/>
                <w:lang w:val="uk-UA"/>
              </w:rPr>
              <w:t>Zn</w:t>
            </w:r>
            <w:r w:rsidRPr="00C81CEE">
              <w:rPr>
                <w:sz w:val="24"/>
                <w:szCs w:val="24"/>
                <w:lang w:val="uk-UA"/>
              </w:rPr>
              <w:t xml:space="preserve"> при двотемпературному відпалі за температури Т = 1035 К (1 - </w:t>
            </w:r>
            <w:r w:rsidRPr="00C81CEE">
              <w:rPr>
                <w:position w:val="-12"/>
                <w:sz w:val="24"/>
                <w:szCs w:val="24"/>
                <w:lang w:val="uk-UA"/>
              </w:rPr>
              <w:object w:dxaOrig="4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5pt;height:21.15pt" o:ole="">
                  <v:imagedata r:id="rId29" o:title=""/>
                </v:shape>
                <o:OLEObject Type="Embed" ProgID="Equation.DSMT4" ShapeID="_x0000_i1025" DrawAspect="Content" ObjectID="_1630151788" r:id="rId30"/>
              </w:object>
            </w:r>
            <w:r w:rsidRPr="00C81CEE">
              <w:rPr>
                <w:sz w:val="24"/>
                <w:szCs w:val="24"/>
                <w:lang w:val="uk-UA"/>
              </w:rPr>
              <w:t>, 2 -</w:t>
            </w:r>
            <w:r w:rsidRPr="00C81CEE">
              <w:rPr>
                <w:position w:val="-12"/>
                <w:sz w:val="24"/>
                <w:szCs w:val="24"/>
                <w:lang w:val="uk-UA"/>
              </w:rPr>
              <w:object w:dxaOrig="440" w:dyaOrig="420">
                <v:shape id="_x0000_i1026" type="#_x0000_t75" style="width:23.5pt;height:21.15pt" o:ole="">
                  <v:imagedata r:id="rId31" o:title=""/>
                </v:shape>
                <o:OLEObject Type="Embed" ProgID="Equation.DSMT4" ShapeID="_x0000_i1026" DrawAspect="Content" ObjectID="_1630151789" r:id="rId32"/>
              </w:object>
            </w:r>
            <w:r w:rsidRPr="00C81CEE">
              <w:rPr>
                <w:sz w:val="24"/>
                <w:szCs w:val="24"/>
                <w:lang w:val="uk-UA"/>
              </w:rPr>
              <w:t>,3 -</w:t>
            </w:r>
            <w:r w:rsidRPr="00C81CEE">
              <w:rPr>
                <w:position w:val="-12"/>
                <w:sz w:val="24"/>
                <w:szCs w:val="24"/>
                <w:lang w:val="uk-UA"/>
              </w:rPr>
              <w:object w:dxaOrig="480" w:dyaOrig="420">
                <v:shape id="_x0000_i1027" type="#_x0000_t75" style="width:24.25pt;height:21.15pt" o:ole="">
                  <v:imagedata r:id="rId33" o:title=""/>
                </v:shape>
                <o:OLEObject Type="Embed" ProgID="Equation.DSMT4" ShapeID="_x0000_i1027" DrawAspect="Content" ObjectID="_1630151790" r:id="rId34"/>
              </w:object>
            </w:r>
            <w:r w:rsidRPr="00C81CEE">
              <w:rPr>
                <w:sz w:val="24"/>
                <w:szCs w:val="24"/>
                <w:lang w:val="uk-UA"/>
              </w:rPr>
              <w:t>,4 -</w:t>
            </w:r>
            <w:r w:rsidRPr="00C81CEE">
              <w:rPr>
                <w:position w:val="-12"/>
                <w:sz w:val="24"/>
                <w:szCs w:val="24"/>
                <w:lang w:val="uk-UA"/>
              </w:rPr>
              <w:object w:dxaOrig="480" w:dyaOrig="420">
                <v:shape id="_x0000_i1028" type="#_x0000_t75" style="width:23.5pt;height:21.15pt" o:ole="">
                  <v:imagedata r:id="rId35" o:title=""/>
                </v:shape>
                <o:OLEObject Type="Embed" ProgID="Equation.DSMT4" ShapeID="_x0000_i1028" DrawAspect="Content" ObjectID="_1630151791" r:id="rId36"/>
              </w:object>
            </w:r>
            <w:r w:rsidRPr="00C81CEE">
              <w:rPr>
                <w:sz w:val="24"/>
                <w:szCs w:val="24"/>
                <w:lang w:val="uk-UA"/>
              </w:rPr>
              <w:t>). Криві розрахунок, точки – експеримент [</w:t>
            </w:r>
            <w:r w:rsidRPr="00C81CEE">
              <w:rPr>
                <w:sz w:val="24"/>
                <w:szCs w:val="24"/>
              </w:rPr>
              <w:t>6</w:t>
            </w:r>
            <w:r w:rsidRPr="00C81CEE">
              <w:rPr>
                <w:sz w:val="24"/>
                <w:szCs w:val="24"/>
                <w:lang w:val="uk-UA"/>
              </w:rPr>
              <w:t>].</w:t>
            </w:r>
          </w:p>
        </w:tc>
      </w:tr>
    </w:tbl>
    <w:p w:rsidR="00FE06E5" w:rsidRPr="00C81CEE" w:rsidRDefault="00FE06E5" w:rsidP="00FE06E5">
      <w:pPr>
        <w:spacing w:line="360" w:lineRule="auto"/>
        <w:ind w:firstLine="708"/>
        <w:jc w:val="both"/>
        <w:rPr>
          <w:bCs/>
          <w:sz w:val="24"/>
          <w:szCs w:val="24"/>
          <w:lang w:val="uk-UA"/>
        </w:rPr>
      </w:pPr>
    </w:p>
    <w:p w:rsidR="00FE06E5" w:rsidRPr="00C81CEE" w:rsidRDefault="00FE06E5" w:rsidP="00FE06E5">
      <w:pPr>
        <w:spacing w:line="360" w:lineRule="auto"/>
        <w:ind w:firstLine="708"/>
        <w:jc w:val="both"/>
        <w:rPr>
          <w:bCs/>
          <w:sz w:val="24"/>
          <w:szCs w:val="24"/>
          <w:lang w:val="uk-UA"/>
        </w:rPr>
      </w:pPr>
    </w:p>
    <w:tbl>
      <w:tblPr>
        <w:tblW w:w="0" w:type="auto"/>
        <w:tblLook w:val="04A0"/>
      </w:tblPr>
      <w:tblGrid>
        <w:gridCol w:w="4904"/>
        <w:gridCol w:w="4905"/>
      </w:tblGrid>
      <w:tr w:rsidR="00FE06E5" w:rsidRPr="00C81CEE" w:rsidTr="009510FC">
        <w:trPr>
          <w:trHeight w:val="2470"/>
        </w:trPr>
        <w:tc>
          <w:tcPr>
            <w:tcW w:w="4904" w:type="dxa"/>
            <w:shd w:val="clear" w:color="auto" w:fill="auto"/>
          </w:tcPr>
          <w:p w:rsidR="00FE06E5" w:rsidRPr="00C81CEE" w:rsidRDefault="00FE06E5" w:rsidP="009510FC">
            <w:pPr>
              <w:spacing w:line="360" w:lineRule="auto"/>
              <w:jc w:val="both"/>
              <w:rPr>
                <w:bCs/>
                <w:sz w:val="24"/>
                <w:szCs w:val="24"/>
                <w:lang w:val="uk-UA"/>
              </w:rPr>
            </w:pPr>
            <w:r>
              <w:rPr>
                <w:noProof/>
                <w:sz w:val="24"/>
                <w:szCs w:val="24"/>
              </w:rPr>
              <w:drawing>
                <wp:inline distT="0" distB="0" distL="0" distR="0">
                  <wp:extent cx="2792730" cy="19481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730" cy="1948180"/>
                          </a:xfrm>
                          <a:prstGeom prst="rect">
                            <a:avLst/>
                          </a:prstGeom>
                          <a:noFill/>
                          <a:ln>
                            <a:noFill/>
                          </a:ln>
                        </pic:spPr>
                      </pic:pic>
                    </a:graphicData>
                  </a:graphic>
                </wp:inline>
              </w:drawing>
            </w:r>
          </w:p>
        </w:tc>
        <w:tc>
          <w:tcPr>
            <w:tcW w:w="4905" w:type="dxa"/>
            <w:shd w:val="clear" w:color="auto" w:fill="auto"/>
          </w:tcPr>
          <w:p w:rsidR="00FE06E5" w:rsidRPr="00C81CEE" w:rsidRDefault="00FE06E5" w:rsidP="009510FC">
            <w:pPr>
              <w:spacing w:line="360" w:lineRule="auto"/>
              <w:jc w:val="both"/>
              <w:rPr>
                <w:bCs/>
                <w:sz w:val="24"/>
                <w:szCs w:val="24"/>
                <w:lang w:val="uk-UA"/>
              </w:rPr>
            </w:pPr>
            <w:r>
              <w:rPr>
                <w:noProof/>
                <w:sz w:val="24"/>
                <w:szCs w:val="24"/>
              </w:rPr>
              <w:drawing>
                <wp:inline distT="0" distB="0" distL="0" distR="0">
                  <wp:extent cx="2842895" cy="18186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895" cy="1818640"/>
                          </a:xfrm>
                          <a:prstGeom prst="rect">
                            <a:avLst/>
                          </a:prstGeom>
                          <a:noFill/>
                          <a:ln>
                            <a:noFill/>
                          </a:ln>
                        </pic:spPr>
                      </pic:pic>
                    </a:graphicData>
                  </a:graphic>
                </wp:inline>
              </w:drawing>
            </w:r>
          </w:p>
        </w:tc>
      </w:tr>
      <w:tr w:rsidR="00FE06E5" w:rsidRPr="00C81CEE" w:rsidTr="009510FC">
        <w:trPr>
          <w:trHeight w:val="56"/>
        </w:trPr>
        <w:tc>
          <w:tcPr>
            <w:tcW w:w="4904" w:type="dxa"/>
            <w:shd w:val="clear" w:color="auto" w:fill="auto"/>
          </w:tcPr>
          <w:p w:rsidR="00FE06E5" w:rsidRPr="00C81CEE" w:rsidRDefault="00FE06E5" w:rsidP="009510FC">
            <w:pPr>
              <w:spacing w:line="360" w:lineRule="auto"/>
              <w:jc w:val="both"/>
              <w:rPr>
                <w:sz w:val="24"/>
                <w:szCs w:val="24"/>
                <w:lang w:val="uk-UA"/>
              </w:rPr>
            </w:pPr>
            <w:r w:rsidRPr="00C81CEE">
              <w:rPr>
                <w:b/>
                <w:bCs/>
                <w:sz w:val="24"/>
                <w:szCs w:val="24"/>
                <w:lang w:val="uk-UA"/>
              </w:rPr>
              <w:t>Рис.</w:t>
            </w:r>
            <w:r w:rsidRPr="00C81CEE">
              <w:rPr>
                <w:b/>
                <w:bCs/>
                <w:sz w:val="24"/>
                <w:szCs w:val="24"/>
              </w:rPr>
              <w:t> </w:t>
            </w:r>
            <w:r w:rsidRPr="00C81CEE">
              <w:rPr>
                <w:b/>
                <w:bCs/>
                <w:sz w:val="24"/>
                <w:szCs w:val="24"/>
                <w:lang w:val="uk-UA"/>
              </w:rPr>
              <w:t>16.</w:t>
            </w:r>
            <w:r w:rsidRPr="00C81CEE">
              <w:rPr>
                <w:sz w:val="24"/>
                <w:szCs w:val="24"/>
                <w:lang w:val="uk-UA"/>
              </w:rPr>
              <w:t xml:space="preserve"> Залежність концентрації електронів </w:t>
            </w:r>
            <w:r w:rsidRPr="00C81CEE">
              <w:rPr>
                <w:sz w:val="24"/>
                <w:szCs w:val="24"/>
              </w:rPr>
              <w:t>n</w:t>
            </w:r>
            <w:r w:rsidRPr="00C81CEE">
              <w:rPr>
                <w:sz w:val="24"/>
                <w:szCs w:val="24"/>
                <w:lang w:val="uk-UA"/>
              </w:rPr>
              <w:t xml:space="preserve">, дірок </w:t>
            </w:r>
            <w:r w:rsidRPr="00C81CEE">
              <w:rPr>
                <w:sz w:val="24"/>
                <w:szCs w:val="24"/>
                <w:lang w:val="en-US"/>
              </w:rPr>
              <w:t>p</w:t>
            </w:r>
            <w:r w:rsidRPr="00C81CEE">
              <w:rPr>
                <w:sz w:val="24"/>
                <w:szCs w:val="24"/>
                <w:lang w:val="uk-UA"/>
              </w:rPr>
              <w:t xml:space="preserve"> та точкових дефектів [</w:t>
            </w:r>
            <w:r w:rsidRPr="00C81CEE">
              <w:rPr>
                <w:sz w:val="24"/>
                <w:szCs w:val="24"/>
                <w:lang w:val="en-US"/>
              </w:rPr>
              <w:t>D</w:t>
            </w:r>
            <w:r w:rsidRPr="00C81CEE">
              <w:rPr>
                <w:sz w:val="24"/>
                <w:szCs w:val="24"/>
                <w:lang w:val="uk-UA"/>
              </w:rPr>
              <w:t>] від тиску пари цинку Р</w:t>
            </w:r>
            <w:r w:rsidRPr="00C81CEE">
              <w:rPr>
                <w:sz w:val="24"/>
                <w:szCs w:val="24"/>
                <w:vertAlign w:val="subscript"/>
              </w:rPr>
              <w:t>Zn</w:t>
            </w:r>
            <w:r w:rsidRPr="00C81CEE">
              <w:rPr>
                <w:sz w:val="24"/>
                <w:szCs w:val="24"/>
                <w:lang w:val="uk-UA"/>
              </w:rPr>
              <w:t xml:space="preserve"> при двотемпературному </w:t>
            </w:r>
            <w:r w:rsidRPr="00C81CEE">
              <w:rPr>
                <w:sz w:val="24"/>
                <w:szCs w:val="24"/>
                <w:lang w:val="uk-UA"/>
              </w:rPr>
              <w:lastRenderedPageBreak/>
              <w:t>відпалі за температури Т</w:t>
            </w:r>
            <w:r w:rsidRPr="00C81CEE">
              <w:rPr>
                <w:sz w:val="24"/>
                <w:szCs w:val="24"/>
              </w:rPr>
              <w:t> </w:t>
            </w:r>
            <w:r w:rsidRPr="00C81CEE">
              <w:rPr>
                <w:sz w:val="24"/>
                <w:szCs w:val="24"/>
                <w:lang w:val="uk-UA"/>
              </w:rPr>
              <w:t>=</w:t>
            </w:r>
            <w:r w:rsidRPr="00C81CEE">
              <w:rPr>
                <w:sz w:val="24"/>
                <w:szCs w:val="24"/>
              </w:rPr>
              <w:t> </w:t>
            </w:r>
            <w:r w:rsidRPr="00C81CEE">
              <w:rPr>
                <w:sz w:val="24"/>
                <w:szCs w:val="24"/>
                <w:lang w:val="uk-UA"/>
              </w:rPr>
              <w:t>1194</w:t>
            </w:r>
            <w:r w:rsidRPr="00C81CEE">
              <w:rPr>
                <w:sz w:val="24"/>
                <w:szCs w:val="24"/>
              </w:rPr>
              <w:t> </w:t>
            </w:r>
            <w:r w:rsidRPr="00C81CEE">
              <w:rPr>
                <w:sz w:val="24"/>
                <w:szCs w:val="24"/>
                <w:lang w:val="uk-UA"/>
              </w:rPr>
              <w:t xml:space="preserve">К (1 - </w:t>
            </w:r>
            <w:r w:rsidRPr="00C81CEE">
              <w:rPr>
                <w:position w:val="-12"/>
                <w:sz w:val="24"/>
                <w:szCs w:val="24"/>
              </w:rPr>
              <w:object w:dxaOrig="440" w:dyaOrig="420">
                <v:shape id="_x0000_i1029" type="#_x0000_t75" style="width:20.35pt;height:21.15pt" o:ole="">
                  <v:imagedata r:id="rId39" o:title=""/>
                </v:shape>
                <o:OLEObject Type="Embed" ProgID="Equation.DSMT4" ShapeID="_x0000_i1029" DrawAspect="Content" ObjectID="_1630151792" r:id="rId40"/>
              </w:object>
            </w:r>
            <w:r w:rsidRPr="00C81CEE">
              <w:rPr>
                <w:sz w:val="24"/>
                <w:szCs w:val="24"/>
                <w:lang w:val="uk-UA"/>
              </w:rPr>
              <w:t xml:space="preserve">, 2 - </w:t>
            </w:r>
            <w:r w:rsidRPr="00C81CEE">
              <w:rPr>
                <w:position w:val="-12"/>
                <w:sz w:val="24"/>
                <w:szCs w:val="24"/>
              </w:rPr>
              <w:object w:dxaOrig="440" w:dyaOrig="420">
                <v:shape id="_x0000_i1030" type="#_x0000_t75" style="width:23.5pt;height:21.15pt" o:ole="">
                  <v:imagedata r:id="rId41" o:title=""/>
                </v:shape>
                <o:OLEObject Type="Embed" ProgID="Equation.DSMT4" ShapeID="_x0000_i1030" DrawAspect="Content" ObjectID="_1630151793" r:id="rId42"/>
              </w:object>
            </w:r>
            <w:r w:rsidRPr="00C81CEE">
              <w:rPr>
                <w:sz w:val="24"/>
                <w:szCs w:val="24"/>
                <w:lang w:val="uk-UA"/>
              </w:rPr>
              <w:t>, 3-</w:t>
            </w:r>
            <w:r w:rsidRPr="00C81CEE">
              <w:rPr>
                <w:position w:val="-12"/>
                <w:sz w:val="24"/>
                <w:szCs w:val="24"/>
              </w:rPr>
              <w:object w:dxaOrig="480" w:dyaOrig="420">
                <v:shape id="_x0000_i1031" type="#_x0000_t75" style="width:24.25pt;height:21.15pt" o:ole="">
                  <v:imagedata r:id="rId43" o:title=""/>
                </v:shape>
                <o:OLEObject Type="Embed" ProgID="Equation.DSMT4" ShapeID="_x0000_i1031" DrawAspect="Content" ObjectID="_1630151794" r:id="rId44"/>
              </w:object>
            </w:r>
            <w:r w:rsidRPr="00C81CEE">
              <w:rPr>
                <w:sz w:val="24"/>
                <w:szCs w:val="24"/>
                <w:lang w:val="uk-UA"/>
              </w:rPr>
              <w:t>, 4-</w:t>
            </w:r>
            <w:r w:rsidRPr="00C81CEE">
              <w:rPr>
                <w:position w:val="-12"/>
                <w:sz w:val="24"/>
                <w:szCs w:val="24"/>
              </w:rPr>
              <w:object w:dxaOrig="480" w:dyaOrig="420">
                <v:shape id="_x0000_i1032" type="#_x0000_t75" style="width:23.5pt;height:21.15pt" o:ole="">
                  <v:imagedata r:id="rId45" o:title=""/>
                </v:shape>
                <o:OLEObject Type="Embed" ProgID="Equation.DSMT4" ShapeID="_x0000_i1032" DrawAspect="Content" ObjectID="_1630151795" r:id="rId46"/>
              </w:object>
            </w:r>
            <w:r w:rsidRPr="00C81CEE">
              <w:rPr>
                <w:sz w:val="24"/>
                <w:szCs w:val="24"/>
                <w:lang w:val="uk-UA"/>
              </w:rPr>
              <w:t>). Криві розрахунок, точки – експеримент [</w:t>
            </w:r>
            <w:r w:rsidRPr="00C81CEE">
              <w:rPr>
                <w:sz w:val="24"/>
                <w:szCs w:val="24"/>
              </w:rPr>
              <w:t>6</w:t>
            </w:r>
            <w:r w:rsidRPr="00C81CEE">
              <w:rPr>
                <w:sz w:val="24"/>
                <w:szCs w:val="24"/>
                <w:lang w:val="uk-UA"/>
              </w:rPr>
              <w:t>].</w:t>
            </w:r>
          </w:p>
          <w:p w:rsidR="00FE06E5" w:rsidRPr="00C81CEE" w:rsidRDefault="00FE06E5" w:rsidP="009510FC">
            <w:pPr>
              <w:spacing w:line="360" w:lineRule="auto"/>
              <w:jc w:val="both"/>
              <w:rPr>
                <w:bCs/>
                <w:sz w:val="24"/>
                <w:szCs w:val="24"/>
                <w:lang w:val="uk-UA"/>
              </w:rPr>
            </w:pPr>
          </w:p>
        </w:tc>
        <w:tc>
          <w:tcPr>
            <w:tcW w:w="4905" w:type="dxa"/>
            <w:shd w:val="clear" w:color="auto" w:fill="auto"/>
          </w:tcPr>
          <w:p w:rsidR="00FE06E5" w:rsidRPr="00C81CEE" w:rsidRDefault="00FE06E5" w:rsidP="009510FC">
            <w:pPr>
              <w:overflowPunct w:val="0"/>
              <w:spacing w:line="360" w:lineRule="auto"/>
              <w:jc w:val="both"/>
              <w:textAlignment w:val="baseline"/>
              <w:rPr>
                <w:sz w:val="24"/>
                <w:szCs w:val="24"/>
                <w:lang w:val="uk-UA"/>
              </w:rPr>
            </w:pPr>
            <w:r w:rsidRPr="00C81CEE">
              <w:rPr>
                <w:b/>
                <w:bCs/>
                <w:sz w:val="24"/>
                <w:szCs w:val="24"/>
                <w:lang w:val="uk-UA"/>
              </w:rPr>
              <w:lastRenderedPageBreak/>
              <w:t>Рис.</w:t>
            </w:r>
            <w:r w:rsidRPr="00C81CEE">
              <w:rPr>
                <w:b/>
                <w:bCs/>
                <w:sz w:val="24"/>
                <w:szCs w:val="24"/>
              </w:rPr>
              <w:t> </w:t>
            </w:r>
            <w:r w:rsidRPr="00C81CEE">
              <w:rPr>
                <w:b/>
                <w:bCs/>
                <w:sz w:val="24"/>
                <w:szCs w:val="24"/>
                <w:lang w:val="uk-UA"/>
              </w:rPr>
              <w:t>17.</w:t>
            </w:r>
            <w:r w:rsidRPr="00C81CEE">
              <w:rPr>
                <w:sz w:val="24"/>
                <w:szCs w:val="24"/>
                <w:lang w:val="uk-UA"/>
              </w:rPr>
              <w:t xml:space="preserve"> Залежність концентрації електронів </w:t>
            </w:r>
            <w:r w:rsidRPr="00C81CEE">
              <w:rPr>
                <w:sz w:val="24"/>
                <w:szCs w:val="24"/>
              </w:rPr>
              <w:t>n</w:t>
            </w:r>
            <w:r w:rsidRPr="00C81CEE">
              <w:rPr>
                <w:sz w:val="24"/>
                <w:szCs w:val="24"/>
                <w:lang w:val="uk-UA"/>
              </w:rPr>
              <w:t xml:space="preserve">, дірок </w:t>
            </w:r>
            <w:r w:rsidRPr="00C81CEE">
              <w:rPr>
                <w:sz w:val="24"/>
                <w:szCs w:val="24"/>
                <w:lang w:val="en-US"/>
              </w:rPr>
              <w:t>p</w:t>
            </w:r>
            <w:r w:rsidRPr="00C81CEE">
              <w:rPr>
                <w:sz w:val="24"/>
                <w:szCs w:val="24"/>
                <w:lang w:val="uk-UA"/>
              </w:rPr>
              <w:t xml:space="preserve"> та точкових дефектів [</w:t>
            </w:r>
            <w:r w:rsidRPr="00C81CEE">
              <w:rPr>
                <w:sz w:val="24"/>
                <w:szCs w:val="24"/>
                <w:lang w:val="en-US"/>
              </w:rPr>
              <w:t>D</w:t>
            </w:r>
            <w:r w:rsidRPr="00C81CEE">
              <w:rPr>
                <w:sz w:val="24"/>
                <w:szCs w:val="24"/>
                <w:lang w:val="uk-UA"/>
              </w:rPr>
              <w:t xml:space="preserve">] від температури при двотемпературному відпалі </w:t>
            </w:r>
            <w:r w:rsidRPr="00C81CEE">
              <w:rPr>
                <w:sz w:val="24"/>
                <w:szCs w:val="24"/>
                <w:lang w:val="uk-UA"/>
              </w:rPr>
              <w:lastRenderedPageBreak/>
              <w:t>у парі цинку (</w:t>
            </w:r>
            <w:r w:rsidRPr="00C81CEE">
              <w:rPr>
                <w:color w:val="000000"/>
                <w:sz w:val="24"/>
                <w:szCs w:val="24"/>
              </w:rPr>
              <w:t>P</w:t>
            </w:r>
            <w:r w:rsidRPr="00C81CEE">
              <w:rPr>
                <w:color w:val="000000"/>
                <w:sz w:val="24"/>
                <w:szCs w:val="24"/>
                <w:vertAlign w:val="subscript"/>
                <w:lang w:val="en-US"/>
              </w:rPr>
              <w:t>Te</w:t>
            </w:r>
            <w:r w:rsidRPr="00C81CEE">
              <w:rPr>
                <w:color w:val="000000"/>
                <w:sz w:val="24"/>
                <w:szCs w:val="24"/>
              </w:rPr>
              <w:t> </w:t>
            </w:r>
            <w:r w:rsidRPr="00C81CEE">
              <w:rPr>
                <w:color w:val="000000"/>
                <w:sz w:val="24"/>
                <w:szCs w:val="24"/>
                <w:lang w:val="uk-UA"/>
              </w:rPr>
              <w:t>=</w:t>
            </w:r>
            <w:r w:rsidRPr="00C81CEE">
              <w:rPr>
                <w:color w:val="000000"/>
                <w:sz w:val="24"/>
                <w:szCs w:val="24"/>
              </w:rPr>
              <w:t> </w:t>
            </w:r>
            <w:r w:rsidRPr="00C81CEE">
              <w:rPr>
                <w:color w:val="000000"/>
                <w:sz w:val="24"/>
                <w:szCs w:val="24"/>
                <w:lang w:val="uk-UA"/>
              </w:rPr>
              <w:t>13300 Па).</w:t>
            </w:r>
            <w:r w:rsidRPr="00C81CEE">
              <w:rPr>
                <w:sz w:val="24"/>
                <w:szCs w:val="24"/>
                <w:lang w:val="uk-UA"/>
              </w:rPr>
              <w:t xml:space="preserve">(1 - </w:t>
            </w:r>
            <w:r w:rsidRPr="00C81CEE">
              <w:rPr>
                <w:position w:val="-12"/>
                <w:sz w:val="24"/>
                <w:szCs w:val="24"/>
              </w:rPr>
              <w:object w:dxaOrig="440" w:dyaOrig="420">
                <v:shape id="_x0000_i1033" type="#_x0000_t75" style="width:20.35pt;height:21.15pt" o:ole="">
                  <v:imagedata r:id="rId47" o:title=""/>
                </v:shape>
                <o:OLEObject Type="Embed" ProgID="Equation.DSMT4" ShapeID="_x0000_i1033" DrawAspect="Content" ObjectID="_1630151796" r:id="rId48"/>
              </w:object>
            </w:r>
            <w:r w:rsidRPr="00C81CEE">
              <w:rPr>
                <w:sz w:val="24"/>
                <w:szCs w:val="24"/>
                <w:lang w:val="uk-UA"/>
              </w:rPr>
              <w:t xml:space="preserve">, 2 - </w:t>
            </w:r>
            <w:r w:rsidRPr="00C81CEE">
              <w:rPr>
                <w:position w:val="-12"/>
                <w:sz w:val="24"/>
                <w:szCs w:val="24"/>
              </w:rPr>
              <w:object w:dxaOrig="440" w:dyaOrig="420">
                <v:shape id="_x0000_i1034" type="#_x0000_t75" style="width:23.5pt;height:21.15pt" o:ole="">
                  <v:imagedata r:id="rId49" o:title=""/>
                </v:shape>
                <o:OLEObject Type="Embed" ProgID="Equation.DSMT4" ShapeID="_x0000_i1034" DrawAspect="Content" ObjectID="_1630151797" r:id="rId50"/>
              </w:object>
            </w:r>
            <w:r w:rsidRPr="00C81CEE">
              <w:rPr>
                <w:sz w:val="24"/>
                <w:szCs w:val="24"/>
                <w:lang w:val="uk-UA"/>
              </w:rPr>
              <w:t>, 3 - </w:t>
            </w:r>
            <w:r w:rsidRPr="00C81CEE">
              <w:rPr>
                <w:position w:val="-12"/>
                <w:sz w:val="24"/>
                <w:szCs w:val="24"/>
              </w:rPr>
              <w:object w:dxaOrig="480" w:dyaOrig="420">
                <v:shape id="_x0000_i1035" type="#_x0000_t75" style="width:24.25pt;height:21.15pt" o:ole="">
                  <v:imagedata r:id="rId51" o:title=""/>
                </v:shape>
                <o:OLEObject Type="Embed" ProgID="Equation.DSMT4" ShapeID="_x0000_i1035" DrawAspect="Content" ObjectID="_1630151798" r:id="rId52"/>
              </w:object>
            </w:r>
            <w:r w:rsidRPr="00C81CEE">
              <w:rPr>
                <w:sz w:val="24"/>
                <w:szCs w:val="24"/>
                <w:lang w:val="uk-UA"/>
              </w:rPr>
              <w:t>, 4 -</w:t>
            </w:r>
            <w:r w:rsidRPr="00C81CEE">
              <w:rPr>
                <w:position w:val="-12"/>
                <w:sz w:val="24"/>
                <w:szCs w:val="24"/>
              </w:rPr>
              <w:object w:dxaOrig="480" w:dyaOrig="420">
                <v:shape id="_x0000_i1036" type="#_x0000_t75" style="width:23.5pt;height:21.15pt" o:ole="">
                  <v:imagedata r:id="rId53" o:title=""/>
                </v:shape>
                <o:OLEObject Type="Embed" ProgID="Equation.DSMT4" ShapeID="_x0000_i1036" DrawAspect="Content" ObjectID="_1630151799" r:id="rId54"/>
              </w:object>
            </w:r>
            <w:r w:rsidRPr="00C81CEE">
              <w:rPr>
                <w:sz w:val="24"/>
                <w:szCs w:val="24"/>
                <w:lang w:val="uk-UA"/>
              </w:rPr>
              <w:t> ). Криві – розрахунок, точки – експеримент [</w:t>
            </w:r>
            <w:r w:rsidRPr="00C81CEE">
              <w:rPr>
                <w:sz w:val="24"/>
                <w:szCs w:val="24"/>
              </w:rPr>
              <w:t>6</w:t>
            </w:r>
            <w:r w:rsidRPr="00C81CEE">
              <w:rPr>
                <w:sz w:val="24"/>
                <w:szCs w:val="24"/>
                <w:lang w:val="uk-UA"/>
              </w:rPr>
              <w:t>].</w:t>
            </w:r>
          </w:p>
          <w:p w:rsidR="00FE06E5" w:rsidRPr="00C81CEE" w:rsidRDefault="00FE06E5" w:rsidP="009510FC">
            <w:pPr>
              <w:spacing w:line="360" w:lineRule="auto"/>
              <w:jc w:val="both"/>
              <w:rPr>
                <w:bCs/>
                <w:sz w:val="24"/>
                <w:szCs w:val="24"/>
                <w:lang w:val="uk-UA"/>
              </w:rPr>
            </w:pPr>
          </w:p>
        </w:tc>
      </w:tr>
    </w:tbl>
    <w:p w:rsidR="00FE06E5" w:rsidRPr="00C81CEE" w:rsidRDefault="00FE06E5" w:rsidP="00FE06E5">
      <w:pPr>
        <w:spacing w:line="360" w:lineRule="auto"/>
        <w:ind w:firstLine="708"/>
        <w:jc w:val="both"/>
        <w:rPr>
          <w:bCs/>
          <w:sz w:val="24"/>
          <w:szCs w:val="24"/>
          <w:lang w:val="uk-UA"/>
        </w:rPr>
      </w:pPr>
      <w:r w:rsidRPr="00C81CEE">
        <w:rPr>
          <w:bCs/>
          <w:sz w:val="24"/>
          <w:szCs w:val="24"/>
          <w:lang w:val="uk-UA"/>
        </w:rPr>
        <w:lastRenderedPageBreak/>
        <w:t>Суттєвого впливу донорних вакансій телуру у досліджуваних діапазонах технологічних параметрів не спостерігається. Найбільше вакансій халькогену перебуває у зарядовому стані 2+ (рис.</w:t>
      </w:r>
      <w:r w:rsidRPr="00C81CEE">
        <w:rPr>
          <w:bCs/>
          <w:sz w:val="24"/>
          <w:szCs w:val="24"/>
        </w:rPr>
        <w:t>15</w:t>
      </w:r>
      <w:r w:rsidRPr="00C81CEE">
        <w:rPr>
          <w:bCs/>
          <w:sz w:val="24"/>
          <w:szCs w:val="24"/>
          <w:lang w:val="uk-UA"/>
        </w:rPr>
        <w:t xml:space="preserve"> – рис.</w:t>
      </w:r>
      <w:r w:rsidRPr="00C81CEE">
        <w:rPr>
          <w:bCs/>
          <w:sz w:val="24"/>
          <w:szCs w:val="24"/>
        </w:rPr>
        <w:t>18</w:t>
      </w:r>
      <w:r w:rsidRPr="00C81CEE">
        <w:rPr>
          <w:bCs/>
          <w:sz w:val="24"/>
          <w:szCs w:val="24"/>
          <w:lang w:val="uk-UA"/>
        </w:rPr>
        <w:t>, крива 4), а кількість нейтральних та однократно йонізованих вакансій значно менша.</w:t>
      </w:r>
    </w:p>
    <w:p w:rsidR="00FE06E5" w:rsidRPr="00C81CEE" w:rsidRDefault="00FE06E5" w:rsidP="00FE06E5">
      <w:pPr>
        <w:spacing w:line="360" w:lineRule="auto"/>
        <w:ind w:firstLine="709"/>
        <w:jc w:val="both"/>
        <w:rPr>
          <w:bCs/>
          <w:sz w:val="24"/>
          <w:szCs w:val="24"/>
          <w:lang w:val="uk-UA"/>
        </w:rPr>
      </w:pPr>
    </w:p>
    <w:tbl>
      <w:tblPr>
        <w:tblW w:w="0" w:type="auto"/>
        <w:tblLook w:val="04A0"/>
      </w:tblPr>
      <w:tblGrid>
        <w:gridCol w:w="4716"/>
        <w:gridCol w:w="5107"/>
      </w:tblGrid>
      <w:tr w:rsidR="00FE06E5" w:rsidRPr="00C81CEE" w:rsidTr="009510FC">
        <w:trPr>
          <w:trHeight w:val="1389"/>
        </w:trPr>
        <w:tc>
          <w:tcPr>
            <w:tcW w:w="4716" w:type="dxa"/>
            <w:shd w:val="clear" w:color="auto" w:fill="auto"/>
          </w:tcPr>
          <w:p w:rsidR="00FE06E5" w:rsidRPr="00C81CEE" w:rsidRDefault="00FE06E5" w:rsidP="009510FC">
            <w:pPr>
              <w:spacing w:line="360" w:lineRule="auto"/>
              <w:jc w:val="both"/>
              <w:rPr>
                <w:bCs/>
                <w:sz w:val="24"/>
                <w:szCs w:val="24"/>
                <w:lang w:val="uk-UA"/>
              </w:rPr>
            </w:pPr>
            <w:r>
              <w:rPr>
                <w:noProof/>
                <w:sz w:val="24"/>
                <w:szCs w:val="24"/>
              </w:rPr>
              <w:drawing>
                <wp:inline distT="0" distB="0" distL="0" distR="0">
                  <wp:extent cx="2822575" cy="190817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7" t="-16570" r="-8171" b="-1808"/>
                          <a:stretch>
                            <a:fillRect/>
                          </a:stretch>
                        </pic:blipFill>
                        <pic:spPr bwMode="auto">
                          <a:xfrm>
                            <a:off x="0" y="0"/>
                            <a:ext cx="2822575" cy="1908175"/>
                          </a:xfrm>
                          <a:prstGeom prst="rect">
                            <a:avLst/>
                          </a:prstGeom>
                          <a:noFill/>
                          <a:ln>
                            <a:noFill/>
                          </a:ln>
                        </pic:spPr>
                      </pic:pic>
                    </a:graphicData>
                  </a:graphic>
                </wp:inline>
              </w:drawing>
            </w:r>
          </w:p>
        </w:tc>
        <w:tc>
          <w:tcPr>
            <w:tcW w:w="5107" w:type="dxa"/>
            <w:shd w:val="clear" w:color="auto" w:fill="auto"/>
          </w:tcPr>
          <w:p w:rsidR="00FE06E5" w:rsidRPr="00C81CEE" w:rsidRDefault="00FE06E5" w:rsidP="009510FC">
            <w:pPr>
              <w:spacing w:line="360" w:lineRule="auto"/>
              <w:jc w:val="center"/>
              <w:rPr>
                <w:bCs/>
                <w:sz w:val="24"/>
                <w:szCs w:val="24"/>
                <w:lang w:val="uk-UA"/>
              </w:rPr>
            </w:pPr>
            <w:r>
              <w:rPr>
                <w:noProof/>
                <w:sz w:val="24"/>
                <w:szCs w:val="24"/>
              </w:rPr>
              <w:drawing>
                <wp:inline distT="0" distB="0" distL="0" distR="0">
                  <wp:extent cx="2981960" cy="1788795"/>
                  <wp:effectExtent l="0" t="0" r="0" b="190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7" t="-2226" r="-10928" b="-1309"/>
                          <a:stretch>
                            <a:fillRect/>
                          </a:stretch>
                        </pic:blipFill>
                        <pic:spPr bwMode="auto">
                          <a:xfrm>
                            <a:off x="0" y="0"/>
                            <a:ext cx="2981960" cy="1788795"/>
                          </a:xfrm>
                          <a:prstGeom prst="rect">
                            <a:avLst/>
                          </a:prstGeom>
                          <a:noFill/>
                          <a:ln>
                            <a:noFill/>
                          </a:ln>
                        </pic:spPr>
                      </pic:pic>
                    </a:graphicData>
                  </a:graphic>
                </wp:inline>
              </w:drawing>
            </w:r>
          </w:p>
        </w:tc>
      </w:tr>
      <w:tr w:rsidR="00FE06E5" w:rsidRPr="00C81CEE" w:rsidTr="009510FC">
        <w:trPr>
          <w:trHeight w:val="1616"/>
        </w:trPr>
        <w:tc>
          <w:tcPr>
            <w:tcW w:w="4716" w:type="dxa"/>
            <w:shd w:val="clear" w:color="auto" w:fill="auto"/>
          </w:tcPr>
          <w:p w:rsidR="00FE06E5" w:rsidRPr="00C81CEE" w:rsidRDefault="00FE06E5" w:rsidP="009510FC">
            <w:pPr>
              <w:overflowPunct w:val="0"/>
              <w:spacing w:line="360" w:lineRule="auto"/>
              <w:jc w:val="both"/>
              <w:textAlignment w:val="baseline"/>
              <w:rPr>
                <w:sz w:val="24"/>
                <w:szCs w:val="24"/>
              </w:rPr>
            </w:pPr>
            <w:r w:rsidRPr="00C81CEE">
              <w:rPr>
                <w:b/>
                <w:bCs/>
                <w:sz w:val="24"/>
                <w:szCs w:val="24"/>
              </w:rPr>
              <w:t>Рис.</w:t>
            </w:r>
            <w:r w:rsidRPr="00C81CEE">
              <w:rPr>
                <w:b/>
                <w:bCs/>
                <w:sz w:val="24"/>
                <w:szCs w:val="24"/>
                <w:lang w:val="uk-UA"/>
              </w:rPr>
              <w:t> </w:t>
            </w:r>
            <w:r w:rsidRPr="00C81CEE">
              <w:rPr>
                <w:b/>
                <w:sz w:val="24"/>
                <w:szCs w:val="24"/>
              </w:rPr>
              <w:t>18.</w:t>
            </w:r>
            <w:r w:rsidRPr="00C81CEE">
              <w:rPr>
                <w:sz w:val="24"/>
                <w:szCs w:val="24"/>
                <w:lang w:val="uk-UA"/>
              </w:rPr>
              <w:t> </w:t>
            </w:r>
            <w:r w:rsidRPr="00C81CEE">
              <w:rPr>
                <w:sz w:val="24"/>
                <w:szCs w:val="24"/>
              </w:rPr>
              <w:t>Залежністьконцентраціїелектронів n, дірок</w:t>
            </w:r>
            <w:r w:rsidRPr="00C81CEE">
              <w:rPr>
                <w:sz w:val="24"/>
                <w:szCs w:val="24"/>
                <w:lang w:val="en-US"/>
              </w:rPr>
              <w:t>p</w:t>
            </w:r>
            <w:r w:rsidRPr="00C81CEE">
              <w:rPr>
                <w:sz w:val="24"/>
                <w:szCs w:val="24"/>
              </w:rPr>
              <w:t xml:space="preserve"> та точковихдефектів [</w:t>
            </w:r>
            <w:r w:rsidRPr="00C81CEE">
              <w:rPr>
                <w:sz w:val="24"/>
                <w:szCs w:val="24"/>
                <w:lang w:val="en-US"/>
              </w:rPr>
              <w:t>D</w:t>
            </w:r>
            <w:r w:rsidRPr="00C81CEE">
              <w:rPr>
                <w:sz w:val="24"/>
                <w:szCs w:val="24"/>
              </w:rPr>
              <w:t>] відтемператури при двотемпературномувідпалі у парітелуру (P</w:t>
            </w:r>
            <w:r w:rsidRPr="00C81CEE">
              <w:rPr>
                <w:sz w:val="24"/>
                <w:szCs w:val="24"/>
                <w:vertAlign w:val="subscript"/>
                <w:lang w:val="en-US"/>
              </w:rPr>
              <w:t>Zn</w:t>
            </w:r>
            <w:r w:rsidRPr="00C81CEE">
              <w:rPr>
                <w:sz w:val="24"/>
                <w:szCs w:val="24"/>
              </w:rPr>
              <w:t> = 13300</w:t>
            </w:r>
            <w:r w:rsidRPr="00C81CEE">
              <w:rPr>
                <w:sz w:val="24"/>
                <w:szCs w:val="24"/>
                <w:lang w:val="uk-UA"/>
              </w:rPr>
              <w:t> </w:t>
            </w:r>
            <w:r w:rsidRPr="00C81CEE">
              <w:rPr>
                <w:sz w:val="24"/>
                <w:szCs w:val="24"/>
              </w:rPr>
              <w:t xml:space="preserve">Па). (1 </w:t>
            </w:r>
            <w:r w:rsidRPr="00C81CEE">
              <w:rPr>
                <w:sz w:val="24"/>
                <w:szCs w:val="24"/>
                <w:lang w:val="uk-UA"/>
              </w:rPr>
              <w:t>-</w:t>
            </w:r>
            <w:r w:rsidRPr="00C81CEE">
              <w:rPr>
                <w:position w:val="-12"/>
                <w:sz w:val="24"/>
                <w:szCs w:val="24"/>
              </w:rPr>
              <w:object w:dxaOrig="440" w:dyaOrig="420">
                <v:shape id="_x0000_i1037" type="#_x0000_t75" style="width:20.35pt;height:21.15pt" o:ole="">
                  <v:imagedata r:id="rId57" o:title=""/>
                </v:shape>
                <o:OLEObject Type="Embed" ProgID="Equation.DSMT4" ShapeID="_x0000_i1037" DrawAspect="Content" ObjectID="_1630151800" r:id="rId58"/>
              </w:object>
            </w:r>
            <w:r w:rsidRPr="00C81CEE">
              <w:rPr>
                <w:sz w:val="24"/>
                <w:szCs w:val="24"/>
              </w:rPr>
              <w:t>,</w:t>
            </w:r>
            <w:r w:rsidRPr="00C81CEE">
              <w:rPr>
                <w:sz w:val="24"/>
                <w:szCs w:val="24"/>
                <w:lang w:val="uk-UA"/>
              </w:rPr>
              <w:t> </w:t>
            </w:r>
            <w:r w:rsidRPr="00C81CEE">
              <w:rPr>
                <w:sz w:val="24"/>
                <w:szCs w:val="24"/>
              </w:rPr>
              <w:t xml:space="preserve">2 </w:t>
            </w:r>
            <w:r w:rsidRPr="00C81CEE">
              <w:rPr>
                <w:sz w:val="24"/>
                <w:szCs w:val="24"/>
                <w:lang w:val="uk-UA"/>
              </w:rPr>
              <w:t>-</w:t>
            </w:r>
            <w:r w:rsidRPr="00C81CEE">
              <w:rPr>
                <w:position w:val="-12"/>
                <w:sz w:val="24"/>
                <w:szCs w:val="24"/>
              </w:rPr>
              <w:object w:dxaOrig="440" w:dyaOrig="420">
                <v:shape id="_x0000_i1038" type="#_x0000_t75" style="width:23.5pt;height:21.15pt" o:ole="">
                  <v:imagedata r:id="rId59" o:title=""/>
                </v:shape>
                <o:OLEObject Type="Embed" ProgID="Equation.DSMT4" ShapeID="_x0000_i1038" DrawAspect="Content" ObjectID="_1630151801" r:id="rId60"/>
              </w:object>
            </w:r>
            <w:r w:rsidRPr="00C81CEE">
              <w:rPr>
                <w:sz w:val="24"/>
                <w:szCs w:val="24"/>
              </w:rPr>
              <w:t>,</w:t>
            </w:r>
            <w:r w:rsidRPr="00C81CEE">
              <w:rPr>
                <w:sz w:val="24"/>
                <w:szCs w:val="24"/>
                <w:lang w:val="uk-UA"/>
              </w:rPr>
              <w:t> </w:t>
            </w:r>
            <w:r w:rsidRPr="00C81CEE">
              <w:rPr>
                <w:sz w:val="24"/>
                <w:szCs w:val="24"/>
              </w:rPr>
              <w:t>3</w:t>
            </w:r>
            <w:r w:rsidRPr="00C81CEE">
              <w:rPr>
                <w:sz w:val="24"/>
                <w:szCs w:val="24"/>
                <w:lang w:val="uk-UA"/>
              </w:rPr>
              <w:t>-</w:t>
            </w:r>
            <w:r w:rsidRPr="00C81CEE">
              <w:rPr>
                <w:position w:val="-12"/>
                <w:sz w:val="24"/>
                <w:szCs w:val="24"/>
              </w:rPr>
              <w:object w:dxaOrig="480" w:dyaOrig="420">
                <v:shape id="_x0000_i1039" type="#_x0000_t75" style="width:24.25pt;height:21.15pt" o:ole="">
                  <v:imagedata r:id="rId61" o:title=""/>
                </v:shape>
                <o:OLEObject Type="Embed" ProgID="Equation.DSMT4" ShapeID="_x0000_i1039" DrawAspect="Content" ObjectID="_1630151802" r:id="rId62"/>
              </w:object>
            </w:r>
            <w:r w:rsidRPr="00C81CEE">
              <w:rPr>
                <w:sz w:val="24"/>
                <w:szCs w:val="24"/>
              </w:rPr>
              <w:t>,</w:t>
            </w:r>
            <w:r w:rsidRPr="00C81CEE">
              <w:rPr>
                <w:sz w:val="24"/>
                <w:szCs w:val="24"/>
                <w:lang w:val="uk-UA"/>
              </w:rPr>
              <w:t> </w:t>
            </w:r>
            <w:r w:rsidRPr="00C81CEE">
              <w:rPr>
                <w:sz w:val="24"/>
                <w:szCs w:val="24"/>
              </w:rPr>
              <w:t>4</w:t>
            </w:r>
            <w:r w:rsidRPr="00C81CEE">
              <w:rPr>
                <w:sz w:val="24"/>
                <w:szCs w:val="24"/>
                <w:lang w:val="uk-UA"/>
              </w:rPr>
              <w:t>-</w:t>
            </w:r>
            <w:r w:rsidRPr="00C81CEE">
              <w:rPr>
                <w:position w:val="-12"/>
                <w:sz w:val="24"/>
                <w:szCs w:val="24"/>
              </w:rPr>
              <w:object w:dxaOrig="480" w:dyaOrig="420">
                <v:shape id="_x0000_i1040" type="#_x0000_t75" style="width:23.5pt;height:21.15pt" o:ole="">
                  <v:imagedata r:id="rId63" o:title=""/>
                </v:shape>
                <o:OLEObject Type="Embed" ProgID="Equation.DSMT4" ShapeID="_x0000_i1040" DrawAspect="Content" ObjectID="_1630151803" r:id="rId64"/>
              </w:object>
            </w:r>
            <w:r w:rsidRPr="00C81CEE">
              <w:rPr>
                <w:sz w:val="24"/>
                <w:szCs w:val="24"/>
              </w:rPr>
              <w:t>).</w:t>
            </w:r>
            <w:r w:rsidRPr="00C81CEE">
              <w:rPr>
                <w:sz w:val="24"/>
                <w:szCs w:val="24"/>
                <w:lang w:val="uk-UA"/>
              </w:rPr>
              <w:t> </w:t>
            </w:r>
            <w:r w:rsidRPr="00C81CEE">
              <w:rPr>
                <w:sz w:val="24"/>
                <w:szCs w:val="24"/>
              </w:rPr>
              <w:t>Криві</w:t>
            </w:r>
            <w:r w:rsidRPr="00C81CEE">
              <w:rPr>
                <w:sz w:val="24"/>
                <w:szCs w:val="24"/>
                <w:lang w:val="uk-UA"/>
              </w:rPr>
              <w:t> –</w:t>
            </w:r>
            <w:r w:rsidRPr="00C81CEE">
              <w:rPr>
                <w:sz w:val="24"/>
                <w:szCs w:val="24"/>
              </w:rPr>
              <w:t>розра</w:t>
            </w:r>
            <w:r w:rsidRPr="00C81CEE">
              <w:rPr>
                <w:sz w:val="24"/>
                <w:szCs w:val="24"/>
                <w:lang w:val="uk-UA"/>
              </w:rPr>
              <w:t>-</w:t>
            </w:r>
            <w:r w:rsidRPr="00C81CEE">
              <w:rPr>
                <w:sz w:val="24"/>
                <w:szCs w:val="24"/>
              </w:rPr>
              <w:t>х</w:t>
            </w:r>
            <w:r w:rsidRPr="00C81CEE">
              <w:rPr>
                <w:sz w:val="24"/>
                <w:szCs w:val="24"/>
                <w:lang w:val="uk-UA"/>
              </w:rPr>
              <w:t>у</w:t>
            </w:r>
            <w:r w:rsidRPr="00C81CEE">
              <w:rPr>
                <w:sz w:val="24"/>
                <w:szCs w:val="24"/>
              </w:rPr>
              <w:t>нок, точки – експеримент [</w:t>
            </w:r>
            <w:r w:rsidRPr="00C81CEE">
              <w:rPr>
                <w:sz w:val="24"/>
                <w:szCs w:val="24"/>
                <w:lang w:val="en-US"/>
              </w:rPr>
              <w:t>6</w:t>
            </w:r>
            <w:r w:rsidRPr="00C81CEE">
              <w:rPr>
                <w:sz w:val="24"/>
                <w:szCs w:val="24"/>
              </w:rPr>
              <w:t>].</w:t>
            </w:r>
          </w:p>
          <w:p w:rsidR="00FE06E5" w:rsidRPr="00C81CEE" w:rsidRDefault="00FE06E5" w:rsidP="009510FC">
            <w:pPr>
              <w:spacing w:line="360" w:lineRule="auto"/>
              <w:jc w:val="both"/>
              <w:rPr>
                <w:bCs/>
                <w:sz w:val="24"/>
                <w:szCs w:val="24"/>
                <w:lang w:val="uk-UA"/>
              </w:rPr>
            </w:pPr>
          </w:p>
        </w:tc>
        <w:tc>
          <w:tcPr>
            <w:tcW w:w="5107" w:type="dxa"/>
            <w:shd w:val="clear" w:color="auto" w:fill="auto"/>
          </w:tcPr>
          <w:p w:rsidR="00FE06E5" w:rsidRPr="00C81CEE" w:rsidRDefault="00FE06E5" w:rsidP="009510FC">
            <w:pPr>
              <w:spacing w:line="360" w:lineRule="auto"/>
              <w:ind w:left="284"/>
              <w:jc w:val="both"/>
              <w:rPr>
                <w:sz w:val="24"/>
                <w:szCs w:val="24"/>
                <w:lang w:val="uk-UA"/>
              </w:rPr>
            </w:pPr>
            <w:r w:rsidRPr="00C81CEE">
              <w:rPr>
                <w:b/>
                <w:bCs/>
                <w:sz w:val="24"/>
                <w:szCs w:val="24"/>
                <w:lang w:val="uk-UA"/>
              </w:rPr>
              <w:t>Рис. 19.</w:t>
            </w:r>
            <w:r w:rsidRPr="00C81CEE">
              <w:rPr>
                <w:sz w:val="24"/>
                <w:szCs w:val="24"/>
                <w:lang w:val="uk-UA"/>
              </w:rPr>
              <w:t xml:space="preserve"> Залежність концентрації вільних носіїв заряду від температури при двотемпературному відпалі кристалів у парі цинку (♦, </w:t>
            </w:r>
            <w:r w:rsidRPr="00C81CEE">
              <w:rPr>
                <w:sz w:val="24"/>
                <w:szCs w:val="24"/>
              </w:rPr>
              <w:t>P</w:t>
            </w:r>
            <w:r w:rsidRPr="00C81CEE">
              <w:rPr>
                <w:sz w:val="24"/>
                <w:szCs w:val="24"/>
                <w:vertAlign w:val="subscript"/>
              </w:rPr>
              <w:t>Zn</w:t>
            </w:r>
            <w:r w:rsidRPr="00C81CEE">
              <w:rPr>
                <w:sz w:val="24"/>
                <w:szCs w:val="24"/>
              </w:rPr>
              <w:t> </w:t>
            </w:r>
            <w:r w:rsidRPr="00C81CEE">
              <w:rPr>
                <w:sz w:val="24"/>
                <w:szCs w:val="24"/>
                <w:lang w:val="uk-UA"/>
              </w:rPr>
              <w:t>=</w:t>
            </w:r>
            <w:r w:rsidRPr="00C81CEE">
              <w:rPr>
                <w:sz w:val="24"/>
                <w:szCs w:val="24"/>
              </w:rPr>
              <w:t> </w:t>
            </w:r>
            <w:r w:rsidRPr="00C81CEE">
              <w:rPr>
                <w:sz w:val="24"/>
                <w:szCs w:val="24"/>
                <w:lang w:val="uk-UA"/>
              </w:rPr>
              <w:t xml:space="preserve">13300 Па) та парі телуру (■, </w:t>
            </w:r>
            <w:r w:rsidRPr="00C81CEE">
              <w:rPr>
                <w:sz w:val="24"/>
                <w:szCs w:val="24"/>
              </w:rPr>
              <w:t>P</w:t>
            </w:r>
            <w:r w:rsidRPr="00C81CEE">
              <w:rPr>
                <w:sz w:val="24"/>
                <w:szCs w:val="24"/>
                <w:vertAlign w:val="subscript"/>
              </w:rPr>
              <w:t>Te</w:t>
            </w:r>
            <w:r w:rsidRPr="00C81CEE">
              <w:rPr>
                <w:sz w:val="24"/>
                <w:szCs w:val="24"/>
              </w:rPr>
              <w:t> </w:t>
            </w:r>
            <w:r w:rsidRPr="00C81CEE">
              <w:rPr>
                <w:sz w:val="24"/>
                <w:szCs w:val="24"/>
                <w:lang w:val="uk-UA"/>
              </w:rPr>
              <w:t>=</w:t>
            </w:r>
            <w:r w:rsidRPr="00C81CEE">
              <w:rPr>
                <w:sz w:val="24"/>
                <w:szCs w:val="24"/>
              </w:rPr>
              <w:t> </w:t>
            </w:r>
            <w:r w:rsidRPr="00C81CEE">
              <w:rPr>
                <w:sz w:val="24"/>
                <w:szCs w:val="24"/>
                <w:lang w:val="uk-UA"/>
              </w:rPr>
              <w:t>13300 Па). Криві розрахунок, точки – експеримент [6].</w:t>
            </w:r>
          </w:p>
          <w:p w:rsidR="00FE06E5" w:rsidRPr="00C81CEE" w:rsidRDefault="00FE06E5" w:rsidP="009510FC">
            <w:pPr>
              <w:spacing w:line="360" w:lineRule="auto"/>
              <w:jc w:val="both"/>
              <w:rPr>
                <w:bCs/>
                <w:sz w:val="24"/>
                <w:szCs w:val="24"/>
                <w:lang w:val="uk-UA"/>
              </w:rPr>
            </w:pPr>
          </w:p>
        </w:tc>
      </w:tr>
    </w:tbl>
    <w:p w:rsidR="00FE06E5" w:rsidRPr="00C81CEE" w:rsidRDefault="00FE06E5" w:rsidP="00FE06E5">
      <w:pPr>
        <w:spacing w:line="360" w:lineRule="auto"/>
        <w:ind w:firstLine="709"/>
        <w:jc w:val="both"/>
        <w:rPr>
          <w:sz w:val="24"/>
          <w:szCs w:val="24"/>
          <w:lang w:val="uk-UA"/>
        </w:rPr>
      </w:pPr>
      <w:r w:rsidRPr="00C81CEE">
        <w:rPr>
          <w:sz w:val="24"/>
          <w:szCs w:val="24"/>
          <w:lang w:val="uk-UA"/>
        </w:rPr>
        <w:t xml:space="preserve">Дослідження оптичних властивостей КТ </w:t>
      </w:r>
      <w:r w:rsidRPr="00C81CEE">
        <w:rPr>
          <w:sz w:val="24"/>
          <w:szCs w:val="24"/>
          <w:lang w:val="en-US"/>
        </w:rPr>
        <w:t>ZnSe</w:t>
      </w:r>
      <w:r w:rsidRPr="00C81CEE">
        <w:rPr>
          <w:sz w:val="24"/>
          <w:szCs w:val="24"/>
          <w:lang w:val="uk-UA"/>
        </w:rPr>
        <w:t>/</w:t>
      </w:r>
      <w:r w:rsidRPr="00C81CEE">
        <w:rPr>
          <w:sz w:val="24"/>
          <w:szCs w:val="24"/>
          <w:lang w:val="en-US"/>
        </w:rPr>
        <w:t>C</w:t>
      </w:r>
      <w:r w:rsidRPr="00C81CEE">
        <w:rPr>
          <w:sz w:val="24"/>
          <w:szCs w:val="24"/>
          <w:lang w:val="uk-UA"/>
        </w:rPr>
        <w:t xml:space="preserve"> показали, що максимуми спектрів ФЛ зміщені в сторону довгих хвиль (червоне зміщення). Це істотне зміщення дає змогу віднести цю ФЛ до глибоких центрів. Показано, що таке глибинне випромінювання сильно залежить від інтенсивності збудження та температури. Форма лінії перетворюється на багатогранну структуру, яка виникає внаслідок насичення стану дефектів домішок від глибшого до меншого енергетичного рівня для структури ZnSe/C.</w:t>
      </w:r>
    </w:p>
    <w:p w:rsidR="00FE06E5" w:rsidRPr="00C81CEE" w:rsidRDefault="00FE06E5" w:rsidP="00FE06E5">
      <w:pPr>
        <w:spacing w:line="360" w:lineRule="auto"/>
        <w:ind w:firstLine="709"/>
        <w:jc w:val="both"/>
        <w:rPr>
          <w:sz w:val="24"/>
          <w:szCs w:val="24"/>
          <w:lang w:val="uk-UA"/>
        </w:rPr>
      </w:pPr>
      <w:r w:rsidRPr="00C81CEE">
        <w:rPr>
          <w:sz w:val="24"/>
          <w:szCs w:val="24"/>
          <w:lang w:val="uk-UA"/>
        </w:rPr>
        <w:t>Щоб отримати більше інформації про походження випромінювання в околі λ = 643 нм, спектр збудження ФЛ був записаний для λ = 643 нм. і при кімнатній температурі. Як видно з рис.</w:t>
      </w:r>
      <w:r w:rsidRPr="00C81CEE">
        <w:rPr>
          <w:sz w:val="24"/>
          <w:szCs w:val="24"/>
        </w:rPr>
        <w:t>20</w:t>
      </w:r>
      <w:r w:rsidRPr="00C81CEE">
        <w:rPr>
          <w:sz w:val="24"/>
          <w:szCs w:val="24"/>
          <w:lang w:val="uk-UA"/>
        </w:rPr>
        <w:t xml:space="preserve">, відбувається сильний резонанс при  λ = 466 нм. Останнє означає, що перехід 466 нм в основному сприяє випромінюванню для λ = 643 нм. Оскільки цей резонанс </w:t>
      </w:r>
      <w:r w:rsidRPr="00C81CEE">
        <w:rPr>
          <w:sz w:val="24"/>
          <w:szCs w:val="24"/>
          <w:lang w:val="uk-UA"/>
        </w:rPr>
        <w:lastRenderedPageBreak/>
        <w:t>спостерігається дуже близько, краю зони ZnSe то його можна приписати екситонномупереходу. Проте енергія зв'язування екситону в ZnSe становить ~ 14 меВ, при кімнатній температурі екситони будуть дисоційовані. З іншої сторони, згідно рис.20, не спостерігається будь-якої зонної емісії.</w:t>
      </w:r>
    </w:p>
    <w:p w:rsidR="00FE06E5" w:rsidRPr="00C81CEE" w:rsidRDefault="00FE06E5" w:rsidP="00FE06E5">
      <w:pPr>
        <w:spacing w:line="360" w:lineRule="auto"/>
        <w:ind w:firstLine="709"/>
        <w:jc w:val="both"/>
        <w:rPr>
          <w:sz w:val="24"/>
          <w:szCs w:val="24"/>
          <w:lang w:val="uk-UA"/>
        </w:rPr>
      </w:pPr>
      <w:r w:rsidRPr="00C81CEE">
        <w:rPr>
          <w:sz w:val="24"/>
          <w:szCs w:val="24"/>
          <w:lang w:val="uk-UA"/>
        </w:rPr>
        <w:t>Мікро-комбінаційні спектри отримані при кімнатній температурі для зразків ZnSe/C, виміряні при λ = 488 нм дозволяють оцінити спектри не тільки КТ ZnSe у вуглецевій матриці, а розглянути окремо всі складові зразків ZnSe/C (рис. 21), а саме 1- ZnSe; 2, 3 – ZnSe/C; 4 – вуглецева матриця. Як видно з рис. 21 – 4, спектри, отримані у видимому діапазоні збудження, містять смугу з центром біля 1650 см</w:t>
      </w:r>
      <w:r w:rsidRPr="00C81CEE">
        <w:rPr>
          <w:sz w:val="24"/>
          <w:szCs w:val="24"/>
          <w:vertAlign w:val="superscript"/>
          <w:lang w:val="uk-UA"/>
        </w:rPr>
        <w:t>-1</w:t>
      </w:r>
      <w:r w:rsidRPr="00C81CEE">
        <w:rPr>
          <w:sz w:val="24"/>
          <w:szCs w:val="24"/>
          <w:lang w:val="uk-UA"/>
        </w:rPr>
        <w:t>(</w:t>
      </w:r>
      <w:r w:rsidRPr="00C81CEE">
        <w:rPr>
          <w:sz w:val="24"/>
          <w:szCs w:val="24"/>
        </w:rPr>
        <w:t>G</w:t>
      </w:r>
      <w:r w:rsidRPr="00C81CEE">
        <w:rPr>
          <w:sz w:val="24"/>
          <w:szCs w:val="24"/>
          <w:lang w:val="uk-UA"/>
        </w:rPr>
        <w:t>-пік) і смугу, розташовану на 1350 см</w:t>
      </w:r>
      <w:r w:rsidRPr="00C81CEE">
        <w:rPr>
          <w:sz w:val="24"/>
          <w:szCs w:val="24"/>
          <w:vertAlign w:val="superscript"/>
          <w:lang w:val="uk-UA"/>
        </w:rPr>
        <w:t>-1</w:t>
      </w:r>
      <w:r w:rsidRPr="00C81CEE">
        <w:rPr>
          <w:sz w:val="24"/>
          <w:szCs w:val="24"/>
          <w:lang w:val="uk-UA"/>
        </w:rPr>
        <w:t xml:space="preserve"> (</w:t>
      </w:r>
      <w:r w:rsidRPr="00C81CEE">
        <w:rPr>
          <w:sz w:val="24"/>
          <w:szCs w:val="24"/>
        </w:rPr>
        <w:t>D</w:t>
      </w:r>
      <w:r w:rsidRPr="00C81CEE">
        <w:rPr>
          <w:sz w:val="24"/>
          <w:szCs w:val="24"/>
          <w:lang w:val="uk-UA"/>
        </w:rPr>
        <w:t xml:space="preserve">-пік). Метод КРС дає можливість отримати більш розгорнуту інформацію про внутрішню структуру вуглецевих частинок. Значення інтенсивності </w:t>
      </w:r>
      <w:r w:rsidRPr="00C81CEE">
        <w:rPr>
          <w:sz w:val="24"/>
          <w:szCs w:val="24"/>
        </w:rPr>
        <w:t>G</w:t>
      </w:r>
      <w:r w:rsidRPr="00C81CEE">
        <w:rPr>
          <w:sz w:val="24"/>
          <w:szCs w:val="24"/>
          <w:lang w:val="uk-UA"/>
        </w:rPr>
        <w:t xml:space="preserve">-піку, отримані при довжині хвилі </w:t>
      </w:r>
      <w:r w:rsidRPr="00C81CEE">
        <w:rPr>
          <w:sz w:val="24"/>
          <w:szCs w:val="24"/>
        </w:rPr>
        <w:t>λ</w:t>
      </w:r>
      <w:r w:rsidRPr="00C81CEE">
        <w:rPr>
          <w:sz w:val="24"/>
          <w:szCs w:val="24"/>
          <w:lang w:val="uk-UA"/>
        </w:rPr>
        <w:t xml:space="preserve"> = 514 нм, свідчать про те, що отримані КТ синтезовані у вуглецевій матриці мають високий вміст </w:t>
      </w:r>
      <w:r w:rsidRPr="00C81CEE">
        <w:rPr>
          <w:sz w:val="24"/>
          <w:szCs w:val="24"/>
        </w:rPr>
        <w:t>sp</w:t>
      </w:r>
      <w:r w:rsidRPr="00C81CEE">
        <w:rPr>
          <w:sz w:val="24"/>
          <w:szCs w:val="24"/>
          <w:vertAlign w:val="superscript"/>
          <w:lang w:val="uk-UA"/>
        </w:rPr>
        <w:t>3</w:t>
      </w:r>
      <w:r w:rsidRPr="00C81CEE">
        <w:rPr>
          <w:sz w:val="24"/>
          <w:szCs w:val="24"/>
          <w:lang w:val="uk-UA"/>
        </w:rPr>
        <w:t xml:space="preserve">-зв'язків. </w:t>
      </w:r>
      <w:r w:rsidRPr="0009555D">
        <w:rPr>
          <w:sz w:val="24"/>
          <w:szCs w:val="24"/>
          <w:lang w:val="uk-UA"/>
        </w:rPr>
        <w:t>Загаломспостерігаютьсяпоздовжніоптичні (</w:t>
      </w:r>
      <w:r w:rsidRPr="00C81CEE">
        <w:rPr>
          <w:sz w:val="24"/>
          <w:szCs w:val="24"/>
        </w:rPr>
        <w:t>LO</w:t>
      </w:r>
      <w:r w:rsidRPr="0009555D">
        <w:rPr>
          <w:sz w:val="24"/>
          <w:szCs w:val="24"/>
          <w:lang w:val="uk-UA"/>
        </w:rPr>
        <w:t>) і поперечніоптичні (</w:t>
      </w:r>
      <w:r w:rsidRPr="00C81CEE">
        <w:rPr>
          <w:sz w:val="24"/>
          <w:szCs w:val="24"/>
        </w:rPr>
        <w:t>TO</w:t>
      </w:r>
      <w:r w:rsidRPr="0009555D">
        <w:rPr>
          <w:sz w:val="24"/>
          <w:szCs w:val="24"/>
          <w:lang w:val="uk-UA"/>
        </w:rPr>
        <w:t>) фононипоряд з поверхневими модами в полярнихнанокристалах .</w:t>
      </w:r>
    </w:p>
    <w:tbl>
      <w:tblPr>
        <w:tblW w:w="0" w:type="auto"/>
        <w:tblLook w:val="04A0"/>
      </w:tblPr>
      <w:tblGrid>
        <w:gridCol w:w="5026"/>
        <w:gridCol w:w="4829"/>
      </w:tblGrid>
      <w:tr w:rsidR="00FE06E5" w:rsidRPr="00C81CEE" w:rsidTr="009510FC">
        <w:tc>
          <w:tcPr>
            <w:tcW w:w="5208" w:type="dxa"/>
            <w:shd w:val="clear" w:color="auto" w:fill="auto"/>
          </w:tcPr>
          <w:p w:rsidR="00FE06E5" w:rsidRPr="00C81CEE" w:rsidRDefault="00FE06E5" w:rsidP="009510FC">
            <w:pPr>
              <w:spacing w:line="360" w:lineRule="auto"/>
              <w:jc w:val="both"/>
              <w:rPr>
                <w:sz w:val="24"/>
                <w:szCs w:val="24"/>
                <w:lang w:val="uk-UA"/>
              </w:rPr>
            </w:pPr>
            <w:r>
              <w:rPr>
                <w:noProof/>
                <w:sz w:val="24"/>
                <w:szCs w:val="24"/>
              </w:rPr>
              <w:drawing>
                <wp:inline distT="0" distB="0" distL="0" distR="0">
                  <wp:extent cx="3061335" cy="2286000"/>
                  <wp:effectExtent l="0" t="0" r="5715" b="0"/>
                  <wp:docPr id="4" name="Рисунок 4" descr="+++++фл цинк селе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л цинк селен ))))))"/>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1335" cy="2286000"/>
                          </a:xfrm>
                          <a:prstGeom prst="rect">
                            <a:avLst/>
                          </a:prstGeom>
                          <a:noFill/>
                          <a:ln>
                            <a:noFill/>
                          </a:ln>
                        </pic:spPr>
                      </pic:pic>
                    </a:graphicData>
                  </a:graphic>
                </wp:inline>
              </w:drawing>
            </w:r>
          </w:p>
        </w:tc>
        <w:tc>
          <w:tcPr>
            <w:tcW w:w="4647" w:type="dxa"/>
            <w:shd w:val="clear" w:color="auto" w:fill="auto"/>
          </w:tcPr>
          <w:p w:rsidR="00FE06E5" w:rsidRPr="00C81CEE" w:rsidRDefault="00FE06E5" w:rsidP="009510FC">
            <w:pPr>
              <w:spacing w:line="360" w:lineRule="auto"/>
              <w:jc w:val="both"/>
              <w:rPr>
                <w:sz w:val="24"/>
                <w:szCs w:val="24"/>
                <w:lang w:val="uk-UA"/>
              </w:rPr>
            </w:pPr>
            <w:r>
              <w:rPr>
                <w:noProof/>
                <w:sz w:val="24"/>
                <w:szCs w:val="24"/>
              </w:rPr>
              <w:drawing>
                <wp:inline distT="0" distB="0" distL="0" distR="0">
                  <wp:extent cx="2941955" cy="2226310"/>
                  <wp:effectExtent l="0" t="0" r="0" b="2540"/>
                  <wp:docPr id="3" name="Рисунок 3"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ph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955" cy="2226310"/>
                          </a:xfrm>
                          <a:prstGeom prst="rect">
                            <a:avLst/>
                          </a:prstGeom>
                          <a:noFill/>
                          <a:ln>
                            <a:noFill/>
                          </a:ln>
                        </pic:spPr>
                      </pic:pic>
                    </a:graphicData>
                  </a:graphic>
                </wp:inline>
              </w:drawing>
            </w:r>
          </w:p>
        </w:tc>
      </w:tr>
      <w:tr w:rsidR="00FE06E5" w:rsidRPr="0009555D" w:rsidTr="009510FC">
        <w:tc>
          <w:tcPr>
            <w:tcW w:w="5208" w:type="dxa"/>
            <w:shd w:val="clear" w:color="auto" w:fill="auto"/>
          </w:tcPr>
          <w:p w:rsidR="00FE06E5" w:rsidRPr="00C81CEE" w:rsidRDefault="00FE06E5" w:rsidP="009510FC">
            <w:pPr>
              <w:spacing w:line="360" w:lineRule="auto"/>
              <w:jc w:val="center"/>
              <w:rPr>
                <w:sz w:val="24"/>
                <w:szCs w:val="24"/>
                <w:lang w:val="uk-UA"/>
              </w:rPr>
            </w:pPr>
            <w:r w:rsidRPr="00C81CEE">
              <w:rPr>
                <w:b/>
                <w:sz w:val="24"/>
                <w:szCs w:val="24"/>
                <w:lang w:val="uk-UA"/>
              </w:rPr>
              <w:t>Рис.</w:t>
            </w:r>
            <w:r w:rsidRPr="00C81CEE">
              <w:rPr>
                <w:b/>
                <w:sz w:val="24"/>
                <w:szCs w:val="24"/>
              </w:rPr>
              <w:t>20</w:t>
            </w:r>
            <w:r w:rsidRPr="00C81CEE">
              <w:rPr>
                <w:b/>
                <w:sz w:val="24"/>
                <w:szCs w:val="24"/>
                <w:lang w:val="uk-UA"/>
              </w:rPr>
              <w:t>.</w:t>
            </w:r>
            <w:r w:rsidRPr="00C81CEE">
              <w:rPr>
                <w:sz w:val="24"/>
                <w:szCs w:val="24"/>
                <w:lang w:val="uk-UA"/>
              </w:rPr>
              <w:t>Спектри</w:t>
            </w:r>
            <w:r w:rsidRPr="00C81CEE">
              <w:rPr>
                <w:color w:val="FFFFFF"/>
                <w:sz w:val="24"/>
                <w:szCs w:val="24"/>
                <w:lang w:val="uk-UA"/>
              </w:rPr>
              <w:t>…</w:t>
            </w:r>
            <w:r w:rsidRPr="00C81CEE">
              <w:rPr>
                <w:sz w:val="24"/>
                <w:szCs w:val="24"/>
                <w:lang w:val="uk-UA"/>
              </w:rPr>
              <w:t xml:space="preserve">фотолюмінесценції та фотолюмінісцентного збудження квантових точок </w:t>
            </w:r>
            <w:r w:rsidRPr="00C81CEE">
              <w:rPr>
                <w:sz w:val="24"/>
                <w:szCs w:val="24"/>
                <w:lang w:val="en-US"/>
              </w:rPr>
              <w:t>ZnSe</w:t>
            </w:r>
            <w:r w:rsidRPr="00C81CEE">
              <w:rPr>
                <w:sz w:val="24"/>
                <w:szCs w:val="24"/>
                <w:lang w:val="uk-UA"/>
              </w:rPr>
              <w:t xml:space="preserve"> у НВМ серії С</w:t>
            </w:r>
            <w:r w:rsidRPr="00C81CEE">
              <w:rPr>
                <w:sz w:val="24"/>
                <w:szCs w:val="24"/>
                <w:vertAlign w:val="subscript"/>
                <w:lang w:val="uk-UA"/>
              </w:rPr>
              <w:t>А</w:t>
            </w:r>
            <w:r w:rsidRPr="00C81CEE">
              <w:rPr>
                <w:sz w:val="24"/>
                <w:szCs w:val="24"/>
                <w:lang w:val="uk-UA"/>
              </w:rPr>
              <w:t>.</w:t>
            </w:r>
          </w:p>
        </w:tc>
        <w:tc>
          <w:tcPr>
            <w:tcW w:w="4647" w:type="dxa"/>
            <w:shd w:val="clear" w:color="auto" w:fill="auto"/>
          </w:tcPr>
          <w:p w:rsidR="00FE06E5" w:rsidRPr="00C81CEE" w:rsidRDefault="00FE06E5" w:rsidP="009510FC">
            <w:pPr>
              <w:spacing w:line="360" w:lineRule="auto"/>
              <w:jc w:val="center"/>
              <w:rPr>
                <w:sz w:val="24"/>
                <w:szCs w:val="24"/>
                <w:lang w:val="uk-UA"/>
              </w:rPr>
            </w:pPr>
            <w:r w:rsidRPr="00C81CEE">
              <w:rPr>
                <w:b/>
                <w:sz w:val="24"/>
                <w:szCs w:val="24"/>
                <w:lang w:val="uk-UA"/>
              </w:rPr>
              <w:t xml:space="preserve">Рис. 21. </w:t>
            </w:r>
            <w:r w:rsidRPr="00C81CEE">
              <w:rPr>
                <w:bCs/>
                <w:sz w:val="24"/>
                <w:szCs w:val="24"/>
                <w:lang w:val="uk-UA"/>
              </w:rPr>
              <w:t xml:space="preserve">Спектри комбінаційного розсіяння світла квантових точок </w:t>
            </w:r>
            <w:r w:rsidRPr="00C81CEE">
              <w:rPr>
                <w:bCs/>
                <w:sz w:val="24"/>
                <w:szCs w:val="24"/>
                <w:lang w:val="en-US"/>
              </w:rPr>
              <w:t>ZnSe</w:t>
            </w:r>
            <w:r w:rsidRPr="00C81CEE">
              <w:rPr>
                <w:bCs/>
                <w:sz w:val="24"/>
                <w:szCs w:val="24"/>
                <w:lang w:val="uk-UA"/>
              </w:rPr>
              <w:t xml:space="preserve"> у НВМ серії C</w:t>
            </w:r>
            <w:r w:rsidRPr="00C81CEE">
              <w:rPr>
                <w:bCs/>
                <w:sz w:val="24"/>
                <w:szCs w:val="24"/>
                <w:vertAlign w:val="subscript"/>
                <w:lang w:val="uk-UA"/>
              </w:rPr>
              <w:t>А</w:t>
            </w:r>
            <w:r w:rsidRPr="00C81CEE">
              <w:rPr>
                <w:bCs/>
                <w:sz w:val="24"/>
                <w:szCs w:val="24"/>
                <w:lang w:val="uk-UA"/>
              </w:rPr>
              <w:t>. 1-</w:t>
            </w:r>
            <w:r w:rsidRPr="00C81CEE">
              <w:rPr>
                <w:bCs/>
                <w:sz w:val="24"/>
                <w:szCs w:val="24"/>
                <w:lang w:val="en-US"/>
              </w:rPr>
              <w:t>ZnSe</w:t>
            </w:r>
            <w:r w:rsidRPr="00C81CEE">
              <w:rPr>
                <w:bCs/>
                <w:sz w:val="24"/>
                <w:szCs w:val="24"/>
                <w:lang w:val="uk-UA"/>
              </w:rPr>
              <w:t>, 2,3-</w:t>
            </w:r>
            <w:r w:rsidRPr="00C81CEE">
              <w:rPr>
                <w:bCs/>
                <w:sz w:val="24"/>
                <w:szCs w:val="24"/>
                <w:lang w:val="en-US"/>
              </w:rPr>
              <w:t>ZnSe</w:t>
            </w:r>
            <w:r w:rsidRPr="00C81CEE">
              <w:rPr>
                <w:bCs/>
                <w:sz w:val="24"/>
                <w:szCs w:val="24"/>
                <w:lang w:val="uk-UA"/>
              </w:rPr>
              <w:t>/</w:t>
            </w:r>
            <w:r w:rsidRPr="00C81CEE">
              <w:rPr>
                <w:bCs/>
                <w:sz w:val="24"/>
                <w:szCs w:val="24"/>
                <w:lang w:val="en-US"/>
              </w:rPr>
              <w:t>C</w:t>
            </w:r>
            <w:r w:rsidRPr="00C81CEE">
              <w:rPr>
                <w:bCs/>
                <w:sz w:val="24"/>
                <w:szCs w:val="24"/>
                <w:lang w:val="uk-UA"/>
              </w:rPr>
              <w:t>, 4-вуглецева матриця.</w:t>
            </w:r>
          </w:p>
        </w:tc>
      </w:tr>
    </w:tbl>
    <w:p w:rsidR="00FE06E5" w:rsidRPr="00C81CEE" w:rsidRDefault="00FE06E5" w:rsidP="00FE06E5">
      <w:pPr>
        <w:spacing w:line="360" w:lineRule="auto"/>
        <w:ind w:firstLine="709"/>
        <w:jc w:val="both"/>
        <w:rPr>
          <w:sz w:val="24"/>
          <w:szCs w:val="24"/>
          <w:lang w:val="uk-UA"/>
        </w:rPr>
      </w:pPr>
    </w:p>
    <w:p w:rsidR="00FE06E5" w:rsidRPr="00C81CEE" w:rsidRDefault="00FE06E5" w:rsidP="00FE06E5">
      <w:pPr>
        <w:spacing w:line="360" w:lineRule="auto"/>
        <w:ind w:firstLine="709"/>
        <w:jc w:val="both"/>
        <w:rPr>
          <w:sz w:val="24"/>
          <w:szCs w:val="24"/>
          <w:lang w:val="uk-UA"/>
        </w:rPr>
      </w:pPr>
      <w:r w:rsidRPr="00C81CEE">
        <w:rPr>
          <w:sz w:val="24"/>
          <w:szCs w:val="24"/>
          <w:lang w:val="uk-UA"/>
        </w:rPr>
        <w:t>У КРС спектрах наночастинокZnSe спостерігається смуга за рахунок поздовжніх оптичних (LO) фононів при 280 см</w:t>
      </w:r>
      <w:r w:rsidRPr="00C81CEE">
        <w:rPr>
          <w:sz w:val="24"/>
          <w:szCs w:val="24"/>
          <w:vertAlign w:val="superscript"/>
          <w:lang w:val="uk-UA"/>
        </w:rPr>
        <w:t>-1</w:t>
      </w:r>
      <w:r w:rsidRPr="00C81CEE">
        <w:rPr>
          <w:sz w:val="24"/>
          <w:szCs w:val="24"/>
          <w:lang w:val="uk-UA"/>
        </w:rPr>
        <w:t xml:space="preserve"> (LO) і 470 см</w:t>
      </w:r>
      <w:r w:rsidRPr="00C81CEE">
        <w:rPr>
          <w:sz w:val="24"/>
          <w:szCs w:val="24"/>
          <w:vertAlign w:val="superscript"/>
          <w:lang w:val="uk-UA"/>
        </w:rPr>
        <w:t>-1</w:t>
      </w:r>
      <w:r w:rsidRPr="00C81CEE">
        <w:rPr>
          <w:sz w:val="24"/>
          <w:szCs w:val="24"/>
          <w:lang w:val="uk-UA"/>
        </w:rPr>
        <w:t xml:space="preserve"> (2LO). Встановлено, що частота мод зміщується внаслідок квантово-розмірного ефекту. Поперечний оптичний (ТО) фонон спостерігається при 170 см</w:t>
      </w:r>
      <w:r w:rsidRPr="00C81CEE">
        <w:rPr>
          <w:sz w:val="24"/>
          <w:szCs w:val="24"/>
          <w:vertAlign w:val="superscript"/>
          <w:lang w:val="uk-UA"/>
        </w:rPr>
        <w:t>-1</w:t>
      </w:r>
      <w:r w:rsidRPr="00C81CEE">
        <w:rPr>
          <w:sz w:val="24"/>
          <w:szCs w:val="24"/>
          <w:lang w:val="uk-UA"/>
        </w:rPr>
        <w:t xml:space="preserve"> та 2TO при 150 см</w:t>
      </w:r>
      <w:r w:rsidRPr="00C81CEE">
        <w:rPr>
          <w:sz w:val="24"/>
          <w:szCs w:val="24"/>
          <w:vertAlign w:val="superscript"/>
          <w:lang w:val="uk-UA"/>
        </w:rPr>
        <w:t xml:space="preserve">–1 </w:t>
      </w:r>
      <w:r w:rsidRPr="00C81CEE">
        <w:rPr>
          <w:sz w:val="24"/>
          <w:szCs w:val="24"/>
          <w:lang w:val="uk-UA"/>
        </w:rPr>
        <w:t>і його положення інваріантне до зменшення розміру частинок, оскільки крива дисперсії для фононної гілки ТО майже плоска.</w:t>
      </w:r>
    </w:p>
    <w:p w:rsidR="00FE06E5" w:rsidRDefault="00FE06E5" w:rsidP="00FE06E5">
      <w:pPr>
        <w:spacing w:line="360" w:lineRule="auto"/>
        <w:jc w:val="center"/>
        <w:rPr>
          <w:b/>
          <w:bCs/>
          <w:color w:val="000000"/>
          <w:sz w:val="24"/>
          <w:szCs w:val="24"/>
          <w:lang w:val="uk-UA"/>
        </w:rPr>
      </w:pPr>
    </w:p>
    <w:p w:rsidR="00FE06E5" w:rsidRDefault="00FE06E5" w:rsidP="00FE06E5">
      <w:pPr>
        <w:spacing w:line="360" w:lineRule="auto"/>
        <w:jc w:val="center"/>
        <w:rPr>
          <w:b/>
          <w:bCs/>
          <w:color w:val="000000"/>
          <w:sz w:val="24"/>
          <w:szCs w:val="24"/>
          <w:lang w:val="uk-UA"/>
        </w:rPr>
      </w:pPr>
    </w:p>
    <w:p w:rsidR="00FE06E5" w:rsidRDefault="00FE06E5" w:rsidP="00FE06E5">
      <w:pPr>
        <w:spacing w:line="360" w:lineRule="auto"/>
        <w:jc w:val="center"/>
        <w:rPr>
          <w:b/>
          <w:bCs/>
          <w:color w:val="000000"/>
          <w:sz w:val="24"/>
          <w:szCs w:val="24"/>
          <w:lang w:val="uk-UA"/>
        </w:rPr>
      </w:pPr>
    </w:p>
    <w:p w:rsidR="00FE06E5" w:rsidRPr="00C81CEE" w:rsidRDefault="00FE06E5" w:rsidP="00FE06E5">
      <w:pPr>
        <w:spacing w:line="360" w:lineRule="auto"/>
        <w:jc w:val="center"/>
        <w:rPr>
          <w:b/>
          <w:bCs/>
          <w:color w:val="000000"/>
          <w:sz w:val="24"/>
          <w:szCs w:val="24"/>
          <w:lang w:val="uk-UA"/>
        </w:rPr>
      </w:pPr>
    </w:p>
    <w:p w:rsidR="00FE06E5" w:rsidRPr="00C81CEE" w:rsidRDefault="00FE06E5" w:rsidP="00FE06E5">
      <w:pPr>
        <w:spacing w:line="360" w:lineRule="auto"/>
        <w:jc w:val="center"/>
        <w:rPr>
          <w:b/>
          <w:bCs/>
          <w:color w:val="000000"/>
          <w:sz w:val="24"/>
          <w:szCs w:val="24"/>
          <w:lang w:val="uk-UA"/>
        </w:rPr>
      </w:pPr>
      <w:r w:rsidRPr="00C81CEE">
        <w:rPr>
          <w:b/>
          <w:bCs/>
          <w:color w:val="000000"/>
          <w:sz w:val="24"/>
          <w:szCs w:val="24"/>
          <w:lang w:val="uk-UA"/>
        </w:rPr>
        <w:t>Основні результати та висновки</w:t>
      </w:r>
    </w:p>
    <w:p w:rsidR="00FE06E5" w:rsidRPr="00C81CEE" w:rsidRDefault="00FE06E5" w:rsidP="00FE06E5">
      <w:pPr>
        <w:pStyle w:val="af1"/>
        <w:shd w:val="clear" w:color="auto" w:fill="FFFFFF"/>
        <w:spacing w:before="120" w:beforeAutospacing="0" w:after="0" w:afterAutospacing="0" w:line="360" w:lineRule="auto"/>
        <w:ind w:firstLine="709"/>
        <w:jc w:val="both"/>
        <w:textAlignment w:val="baseline"/>
        <w:rPr>
          <w:bCs/>
          <w:color w:val="000000"/>
        </w:rPr>
      </w:pPr>
      <w:r w:rsidRPr="00C81CEE">
        <w:rPr>
          <w:bCs/>
          <w:color w:val="000000"/>
        </w:rPr>
        <w:t>1.</w:t>
      </w:r>
      <w:r w:rsidRPr="00C81CEE">
        <w:rPr>
          <w:bCs/>
          <w:color w:val="000000"/>
          <w:lang w:val="ru-RU"/>
        </w:rPr>
        <w:t> </w:t>
      </w:r>
      <w:r w:rsidRPr="00C81CEE">
        <w:t xml:space="preserve">Розроблено спосіб отримання НВМ шляхом карбонізації вихідної сировини рослинного походження з наступною термохімічною активацією з метою отримання пористого вуглецю, придатного для інкорпорації КТ </w:t>
      </w:r>
      <w:r w:rsidRPr="00C81CEE">
        <w:rPr>
          <w:lang w:val="en-US"/>
        </w:rPr>
        <w:t>CdS</w:t>
      </w:r>
      <w:r w:rsidRPr="00C81CEE">
        <w:t xml:space="preserve"> в його матрицю. Показано, що термохімічна активація дозволяє отримати НВМ з питомою площею поверхні 1100 м</w:t>
      </w:r>
      <w:r w:rsidRPr="00C81CEE">
        <w:rPr>
          <w:vertAlign w:val="superscript"/>
        </w:rPr>
        <w:t>2</w:t>
      </w:r>
      <w:r w:rsidRPr="00C81CEE">
        <w:t>/г, сумарним об’ємом 0,5 см</w:t>
      </w:r>
      <w:r w:rsidRPr="00C81CEE">
        <w:rPr>
          <w:vertAlign w:val="superscript"/>
        </w:rPr>
        <w:t>3</w:t>
      </w:r>
      <w:r w:rsidRPr="00C81CEE">
        <w:t xml:space="preserve">/г. </w:t>
      </w:r>
      <w:r w:rsidRPr="00C81CEE">
        <w:rPr>
          <w:bCs/>
          <w:color w:val="000000"/>
        </w:rPr>
        <w:t xml:space="preserve">Досліджено питому електропровідність вуглецевих матеріалів серії зразків С1, С2, С3. Збільшення провідності, очевидно, зумовлене активацією поверхневих позицій вуглецю (дефекти, тріщини чи інші поверхневі утворення). Попри те, основними в реалізації такого типу провідності є пори певного розміру, зокрема мезопори та мікропори. Для вуглецю серії С2 зафіксоване максимальне збільшення провідності при збільшенні частоти (провідність зростає практично на половину за найвищої частоти в порівнянні з провідністю при частоті 0,01 Гц). </w:t>
      </w:r>
    </w:p>
    <w:p w:rsidR="00FE06E5" w:rsidRPr="00C81CEE" w:rsidRDefault="00FE06E5" w:rsidP="00FE06E5">
      <w:pPr>
        <w:pStyle w:val="af1"/>
        <w:shd w:val="clear" w:color="auto" w:fill="FFFFFF"/>
        <w:spacing w:before="120" w:beforeAutospacing="0" w:after="0" w:afterAutospacing="0" w:line="360" w:lineRule="auto"/>
        <w:ind w:firstLine="709"/>
        <w:jc w:val="both"/>
        <w:textAlignment w:val="baseline"/>
        <w:rPr>
          <w:lang w:val="ru-RU"/>
        </w:rPr>
      </w:pPr>
      <w:r w:rsidRPr="00C81CEE">
        <w:rPr>
          <w:bCs/>
          <w:color w:val="000000"/>
        </w:rPr>
        <w:t>2.</w:t>
      </w:r>
      <w:r w:rsidRPr="00C81CEE">
        <w:rPr>
          <w:bCs/>
          <w:color w:val="000000"/>
          <w:lang w:val="ru-RU"/>
        </w:rPr>
        <w:t> </w:t>
      </w:r>
      <w:r w:rsidRPr="00C81CEE">
        <w:t xml:space="preserve">Методом термохімічної обробки отримано пористий вуглецевий матеріал, в якому пори розміром 5-15 нм становлять 15 %. Показано, що в транспортних порах вуглецю можливий синтез квантових точок </w:t>
      </w:r>
      <w:r w:rsidRPr="00C81CEE">
        <w:rPr>
          <w:lang w:val="en-US"/>
        </w:rPr>
        <w:t>CdS</w:t>
      </w:r>
      <w:r w:rsidRPr="00C81CEE">
        <w:t xml:space="preserve">, розміри яких знаходяться в межах 7-8 нм. Раман спектроскопія і люмінесцентне свічення квантових точок </w:t>
      </w:r>
      <w:r w:rsidRPr="00C81CEE">
        <w:rPr>
          <w:lang w:val="en-US"/>
        </w:rPr>
        <w:t>CdS</w:t>
      </w:r>
      <w:r w:rsidRPr="00C81CEE">
        <w:t>, інкорпорованих у вказані пори, вказують на стабільність їх властивостей.</w:t>
      </w:r>
    </w:p>
    <w:p w:rsidR="00FE06E5" w:rsidRPr="00C81CEE" w:rsidRDefault="00FE06E5" w:rsidP="00FE06E5">
      <w:pPr>
        <w:pStyle w:val="af1"/>
        <w:shd w:val="clear" w:color="auto" w:fill="FFFFFF"/>
        <w:spacing w:before="120" w:beforeAutospacing="0" w:after="0" w:afterAutospacing="0" w:line="360" w:lineRule="auto"/>
        <w:ind w:firstLine="709"/>
        <w:jc w:val="both"/>
        <w:textAlignment w:val="baseline"/>
      </w:pPr>
      <w:r w:rsidRPr="00C81CEE">
        <w:t xml:space="preserve">3. Вперше отримано КТ </w:t>
      </w:r>
      <w:r w:rsidRPr="00C81CEE">
        <w:rPr>
          <w:lang w:val="en-US"/>
        </w:rPr>
        <w:t>ZnSe</w:t>
      </w:r>
      <w:r w:rsidRPr="00C81CEE">
        <w:t xml:space="preserve"> у вуглецевій матриці. Представлені оптичні дослідження комплексу «</w:t>
      </w:r>
      <w:r w:rsidRPr="00C81CEE">
        <w:rPr>
          <w:lang w:val="en-US"/>
        </w:rPr>
        <w:t>ZnSe</w:t>
      </w:r>
      <w:r w:rsidRPr="00C81CEE">
        <w:t>-</w:t>
      </w:r>
      <w:r w:rsidRPr="00C81CEE">
        <w:rPr>
          <w:lang w:val="en-US"/>
        </w:rPr>
        <w:t>C</w:t>
      </w:r>
      <w:r w:rsidRPr="00C81CEE">
        <w:t>» вказують на те, що максимуми спектрів ФЛ зміщені в сторону довгих хвиль (червоне зміщення). Це істотне зміщення дає змогу віднести цю ФЛ до глибоких центрів. Показано, що таке глибинне випромінювання сильно залежить від інтенсивності збудження та температури. Форма лінії перетворюється на багатогранну структуру, яка виникає внаслідок насичення стану дефектів домішок від глибшого до меншого енергетичного рівня для структури ZnSe/C. </w:t>
      </w:r>
    </w:p>
    <w:p w:rsidR="00FE06E5" w:rsidRPr="00C81CEE" w:rsidRDefault="00FE06E5" w:rsidP="00FE06E5">
      <w:pPr>
        <w:pStyle w:val="af1"/>
        <w:shd w:val="clear" w:color="auto" w:fill="FFFFFF"/>
        <w:spacing w:before="120" w:beforeAutospacing="0" w:after="0" w:afterAutospacing="0" w:line="360" w:lineRule="auto"/>
        <w:ind w:firstLine="709"/>
        <w:jc w:val="both"/>
        <w:textAlignment w:val="baseline"/>
        <w:rPr>
          <w:lang w:val="ru-RU"/>
        </w:rPr>
      </w:pPr>
      <w:r w:rsidRPr="00C81CEE">
        <w:t>4. Встановлено, що домінуючими дефектами у кристалах ZnTe при їх відпалі за температури Т &gt;1000 К та максимального тиску пари цинку, як і при відпалі за тиску P</w:t>
      </w:r>
      <w:r w:rsidRPr="00C81CEE">
        <w:rPr>
          <w:vertAlign w:val="subscript"/>
        </w:rPr>
        <w:t>Zn</w:t>
      </w:r>
      <w:r w:rsidRPr="00C81CEE">
        <w:t> = 13300 Па, є двократно йонізовані вакансії цинку, а за максимального тиску пари телуру, як і при відпалі за тиску P</w:t>
      </w:r>
      <w:r w:rsidRPr="00C81CEE">
        <w:rPr>
          <w:vertAlign w:val="subscript"/>
        </w:rPr>
        <w:t>Те</w:t>
      </w:r>
      <w:r w:rsidRPr="00C81CEE">
        <w:t> = 13300 Па, – однократно йонізовані вакансії цинку.</w:t>
      </w:r>
      <w:r w:rsidRPr="00C81CEE">
        <w:tab/>
        <w:t>Область гомогенності цинк телуриду розміщена в області надлишку телуру, а максимальне значення відхилення від стехіометрії становить 18,96 см</w:t>
      </w:r>
      <w:r w:rsidRPr="00C81CEE">
        <w:rPr>
          <w:vertAlign w:val="superscript"/>
        </w:rPr>
        <w:t>-3</w:t>
      </w:r>
      <w:r w:rsidRPr="00C81CEE">
        <w:t> при температурі ≈ 1500 К</w:t>
      </w:r>
      <w:r w:rsidRPr="00C81CEE">
        <w:rPr>
          <w:lang w:val="ru-RU"/>
        </w:rPr>
        <w:t>.</w:t>
      </w:r>
    </w:p>
    <w:p w:rsidR="00FE06E5" w:rsidRPr="00C81CEE" w:rsidRDefault="00FE06E5" w:rsidP="00FE06E5">
      <w:pPr>
        <w:spacing w:line="360" w:lineRule="auto"/>
        <w:ind w:firstLine="709"/>
        <w:jc w:val="both"/>
        <w:rPr>
          <w:sz w:val="24"/>
          <w:szCs w:val="24"/>
          <w:lang w:val="uk-UA"/>
        </w:rPr>
      </w:pPr>
      <w:r w:rsidRPr="00C81CEE">
        <w:rPr>
          <w:sz w:val="24"/>
          <w:szCs w:val="24"/>
          <w:lang w:val="uk-UA"/>
        </w:rPr>
        <w:t>5</w:t>
      </w:r>
      <w:r w:rsidRPr="00C81CEE">
        <w:rPr>
          <w:sz w:val="24"/>
          <w:szCs w:val="24"/>
        </w:rPr>
        <w:t xml:space="preserve">. Вперше методом термодинамічнихпотенціалівдослідженодефектнупідсистемукристалівZnTe в умовахдвотемпературноговідпалу у парікомпонентів. </w:t>
      </w:r>
      <w:r w:rsidRPr="00C81CEE">
        <w:rPr>
          <w:sz w:val="24"/>
          <w:szCs w:val="24"/>
        </w:rPr>
        <w:lastRenderedPageBreak/>
        <w:t>Розрахованоконцентраціїточковихдефектів та вільнихносіїв заряду в залежностівідтемпературивідпалу Т та парціальноготиску пари компонентівP</w:t>
      </w:r>
      <w:r w:rsidRPr="00C81CEE">
        <w:rPr>
          <w:sz w:val="24"/>
          <w:szCs w:val="24"/>
          <w:vertAlign w:val="subscript"/>
        </w:rPr>
        <w:t>Zn, Te</w:t>
      </w:r>
      <w:r w:rsidRPr="00C81CEE">
        <w:rPr>
          <w:sz w:val="24"/>
          <w:szCs w:val="24"/>
        </w:rPr>
        <w:t>.</w:t>
      </w:r>
      <w:r w:rsidRPr="00C81CEE">
        <w:rPr>
          <w:sz w:val="24"/>
          <w:szCs w:val="24"/>
          <w:lang w:val="uk-UA"/>
        </w:rPr>
        <w:t xml:space="preserve"> Показано, що </w:t>
      </w:r>
      <w:r w:rsidRPr="00C81CEE">
        <w:rPr>
          <w:bCs/>
          <w:iCs/>
          <w:sz w:val="24"/>
          <w:szCs w:val="24"/>
          <w:lang w:val="uk-UA"/>
        </w:rPr>
        <w:t xml:space="preserve">точкові дефекти, утворені в результаті порушення періодичності в розташуванні атомів мають суттєвий вплив на параметри напівпровідникових кристалів, зокрема, оптичні, електричні, термодинамічні. </w:t>
      </w:r>
      <w:r w:rsidRPr="0009555D">
        <w:rPr>
          <w:sz w:val="24"/>
          <w:szCs w:val="24"/>
          <w:lang w:val="uk-UA"/>
        </w:rPr>
        <w:t>Вказанідефекти є глибокими центрами, щовідображено на спектрах ФЛ.</w:t>
      </w:r>
    </w:p>
    <w:p w:rsidR="00FE06E5" w:rsidRPr="00C81CEE" w:rsidRDefault="00FE06E5" w:rsidP="00FE06E5">
      <w:pPr>
        <w:pStyle w:val="af1"/>
        <w:shd w:val="clear" w:color="auto" w:fill="FFFFFF"/>
        <w:spacing w:before="120" w:beforeAutospacing="0" w:after="0" w:afterAutospacing="0" w:line="360" w:lineRule="auto"/>
        <w:ind w:firstLine="709"/>
        <w:jc w:val="both"/>
        <w:textAlignment w:val="baseline"/>
      </w:pPr>
      <w:r w:rsidRPr="00C81CEE">
        <w:t>6.</w:t>
      </w:r>
      <w:r w:rsidRPr="00C81CEE">
        <w:rPr>
          <w:lang w:val="ru-RU"/>
        </w:rPr>
        <w:t> </w:t>
      </w:r>
      <w:r w:rsidRPr="00C81CEE">
        <w:t>Встановлені технологічні умови отримання ВКТ, при яких спектр ФЛ є суперпозицією двох джерел випромінювальної рекомбінації. Перебудована флуоресцентна емісія вуглецевих квантових точок може бути досягнута або шляхом контролю розміру домену sp</w:t>
      </w:r>
      <w:r w:rsidRPr="00C81CEE">
        <w:rPr>
          <w:vertAlign w:val="superscript"/>
        </w:rPr>
        <w:t>2</w:t>
      </w:r>
      <w:r w:rsidRPr="00C81CEE">
        <w:t>-кон'югації або модифікації хімічних груп, утворених на поверхні ВКТ. Показано, що у короткохвильовій області реєструється смуга, зумовлена екситонним механізмом рекомбінації, тоді як у довгохвильовій області вона пов’язана станом дефектів. Кінетика згасання ФЛ не є строго експоненційною, що свідчить про розподілений характер згасання від окремих емітерів.</w:t>
      </w:r>
    </w:p>
    <w:p w:rsidR="00FE06E5" w:rsidRPr="00C81CEE" w:rsidRDefault="00FE06E5" w:rsidP="00FE06E5">
      <w:pPr>
        <w:pStyle w:val="ArticleBodytext"/>
        <w:spacing w:line="360" w:lineRule="auto"/>
        <w:ind w:firstLine="708"/>
        <w:rPr>
          <w:sz w:val="24"/>
          <w:szCs w:val="24"/>
          <w:lang w:val="uk-UA"/>
        </w:rPr>
      </w:pPr>
    </w:p>
    <w:p w:rsidR="00FE06E5" w:rsidRPr="00C81CEE" w:rsidRDefault="00FE06E5" w:rsidP="00FE06E5">
      <w:pPr>
        <w:pStyle w:val="ArticleBodytext"/>
        <w:spacing w:line="360" w:lineRule="auto"/>
        <w:ind w:firstLine="708"/>
        <w:jc w:val="center"/>
        <w:rPr>
          <w:b/>
          <w:sz w:val="24"/>
          <w:szCs w:val="24"/>
          <w:lang w:val="uk-UA"/>
        </w:rPr>
      </w:pPr>
      <w:r w:rsidRPr="00C81CEE">
        <w:rPr>
          <w:b/>
          <w:sz w:val="24"/>
          <w:szCs w:val="24"/>
          <w:lang w:val="uk-UA"/>
        </w:rPr>
        <w:t>СПИСОК ПОСИЛАНЬ</w:t>
      </w:r>
    </w:p>
    <w:p w:rsidR="00FE06E5" w:rsidRPr="00C81CEE" w:rsidRDefault="00FE06E5" w:rsidP="00FE06E5">
      <w:pPr>
        <w:pStyle w:val="ab"/>
        <w:widowControl/>
        <w:autoSpaceDE/>
        <w:autoSpaceDN/>
        <w:adjustRightInd/>
        <w:spacing w:line="360" w:lineRule="auto"/>
        <w:ind w:left="0" w:firstLine="709"/>
        <w:jc w:val="both"/>
        <w:rPr>
          <w:sz w:val="24"/>
          <w:szCs w:val="24"/>
          <w:lang w:val="en-US"/>
        </w:rPr>
      </w:pPr>
      <w:r w:rsidRPr="00C81CEE">
        <w:rPr>
          <w:sz w:val="24"/>
          <w:szCs w:val="24"/>
          <w:lang w:val="uk-UA"/>
        </w:rPr>
        <w:t>1.</w:t>
      </w:r>
      <w:r w:rsidRPr="00C81CEE">
        <w:rPr>
          <w:sz w:val="24"/>
          <w:szCs w:val="24"/>
          <w:lang w:val="en-US"/>
        </w:rPr>
        <w:t> </w:t>
      </w:r>
      <w:r w:rsidRPr="00C81CEE">
        <w:rPr>
          <w:sz w:val="24"/>
          <w:szCs w:val="24"/>
          <w:lang w:val="uk-UA"/>
        </w:rPr>
        <w:t xml:space="preserve">B.I. Rachiy, M.O. Nykoliuk, I.M. Budzulyak, A.I. Kachmar. </w:t>
      </w:r>
      <w:r w:rsidRPr="00C81CEE">
        <w:rPr>
          <w:sz w:val="24"/>
          <w:szCs w:val="24"/>
          <w:lang w:val="en-US"/>
        </w:rPr>
        <w:t>Ultrasonic modification of carbon materials for electrochemical capacitors.</w:t>
      </w:r>
      <w:r w:rsidRPr="00C81CEE">
        <w:rPr>
          <w:sz w:val="24"/>
          <w:szCs w:val="24"/>
          <w:lang w:val="uk-UA"/>
        </w:rPr>
        <w:t xml:space="preserve">J. Nanoscale. ResearchLetters. 2017. </w:t>
      </w:r>
      <w:r w:rsidRPr="00C81CEE">
        <w:rPr>
          <w:sz w:val="24"/>
          <w:szCs w:val="24"/>
          <w:lang w:val="en-US"/>
        </w:rPr>
        <w:t xml:space="preserve">V. </w:t>
      </w:r>
      <w:r w:rsidRPr="00C81CEE">
        <w:rPr>
          <w:sz w:val="24"/>
          <w:szCs w:val="24"/>
          <w:lang w:val="uk-UA"/>
        </w:rPr>
        <w:t>12</w:t>
      </w:r>
      <w:r w:rsidRPr="00C81CEE">
        <w:rPr>
          <w:sz w:val="24"/>
          <w:szCs w:val="24"/>
          <w:lang w:val="en-US"/>
        </w:rPr>
        <w:t xml:space="preserve">.P. </w:t>
      </w:r>
      <w:r w:rsidRPr="00C81CEE">
        <w:rPr>
          <w:sz w:val="24"/>
          <w:szCs w:val="24"/>
          <w:lang w:val="uk-UA"/>
        </w:rPr>
        <w:t>79.</w:t>
      </w:r>
    </w:p>
    <w:p w:rsidR="00FE06E5" w:rsidRPr="00C81CEE" w:rsidRDefault="00FE06E5" w:rsidP="00FE06E5">
      <w:pPr>
        <w:pStyle w:val="2"/>
        <w:shd w:val="clear" w:color="auto" w:fill="FFFFFF"/>
        <w:spacing w:before="48" w:beforeAutospacing="0" w:after="180" w:afterAutospacing="0" w:line="360" w:lineRule="auto"/>
        <w:ind w:firstLine="709"/>
        <w:jc w:val="both"/>
        <w:rPr>
          <w:b w:val="0"/>
          <w:color w:val="000000"/>
          <w:sz w:val="24"/>
          <w:szCs w:val="24"/>
        </w:rPr>
      </w:pPr>
      <w:r w:rsidRPr="00C81CEE">
        <w:rPr>
          <w:b w:val="0"/>
          <w:sz w:val="24"/>
          <w:szCs w:val="24"/>
        </w:rPr>
        <w:t>2</w:t>
      </w:r>
      <w:r w:rsidRPr="00C81CEE">
        <w:rPr>
          <w:b w:val="0"/>
          <w:sz w:val="24"/>
          <w:szCs w:val="24"/>
          <w:lang w:val="en-US"/>
        </w:rPr>
        <w:t>. </w:t>
      </w:r>
      <w:r w:rsidRPr="00C81CEE">
        <w:rPr>
          <w:b w:val="0"/>
          <w:sz w:val="24"/>
          <w:szCs w:val="24"/>
        </w:rPr>
        <w:t>M.T. Harrison, S.V. Kershaw , M.G. Burt, A.L Rogach, A. Kornowski, A. Eychmuller, H. Weller</w:t>
      </w:r>
      <w:r w:rsidRPr="00C81CEE">
        <w:rPr>
          <w:b w:val="0"/>
          <w:sz w:val="24"/>
          <w:szCs w:val="24"/>
          <w:lang w:val="en-US"/>
        </w:rPr>
        <w:t>.</w:t>
      </w:r>
      <w:r w:rsidRPr="00C81CEE">
        <w:rPr>
          <w:b w:val="0"/>
          <w:color w:val="000000"/>
          <w:sz w:val="24"/>
          <w:szCs w:val="24"/>
        </w:rPr>
        <w:t>Colloidalnanocrystalsfortelecommunications. Completecoverage of the low-lossfiberwindowsbymercurytelluridequantumdot</w:t>
      </w:r>
      <w:r w:rsidRPr="00C81CEE">
        <w:rPr>
          <w:b w:val="0"/>
          <w:color w:val="000000"/>
          <w:sz w:val="24"/>
          <w:szCs w:val="24"/>
          <w:lang w:val="en-US"/>
        </w:rPr>
        <w:t xml:space="preserve">. </w:t>
      </w:r>
      <w:r w:rsidRPr="00C81CEE">
        <w:rPr>
          <w:b w:val="0"/>
          <w:sz w:val="24"/>
          <w:szCs w:val="24"/>
        </w:rPr>
        <w:t>Pure and AppliedChemistry. 2000</w:t>
      </w:r>
      <w:r w:rsidRPr="00C81CEE">
        <w:rPr>
          <w:b w:val="0"/>
          <w:sz w:val="24"/>
          <w:szCs w:val="24"/>
          <w:lang w:val="en-US"/>
        </w:rPr>
        <w:t xml:space="preserve">. V. </w:t>
      </w:r>
      <w:r w:rsidRPr="00C81CEE">
        <w:rPr>
          <w:b w:val="0"/>
          <w:sz w:val="24"/>
          <w:szCs w:val="24"/>
        </w:rPr>
        <w:t>72</w:t>
      </w:r>
      <w:r w:rsidRPr="00C81CEE">
        <w:rPr>
          <w:b w:val="0"/>
          <w:sz w:val="24"/>
          <w:szCs w:val="24"/>
          <w:lang w:val="en-US"/>
        </w:rPr>
        <w:t>. P.</w:t>
      </w:r>
      <w:r w:rsidRPr="00C81CEE">
        <w:rPr>
          <w:b w:val="0"/>
          <w:sz w:val="24"/>
          <w:szCs w:val="24"/>
        </w:rPr>
        <w:t xml:space="preserve"> 295</w:t>
      </w:r>
      <w:r w:rsidRPr="00C81CEE">
        <w:rPr>
          <w:b w:val="0"/>
          <w:sz w:val="24"/>
          <w:szCs w:val="24"/>
          <w:lang w:val="en-US"/>
        </w:rPr>
        <w:t>.</w:t>
      </w:r>
    </w:p>
    <w:p w:rsidR="00FE06E5" w:rsidRPr="00FE06E5" w:rsidRDefault="00FE06E5" w:rsidP="00FE06E5">
      <w:pPr>
        <w:pStyle w:val="1"/>
        <w:shd w:val="clear" w:color="auto" w:fill="FFFFFF"/>
        <w:spacing w:before="0" w:after="0" w:line="360" w:lineRule="auto"/>
        <w:ind w:firstLine="709"/>
        <w:jc w:val="both"/>
        <w:rPr>
          <w:rFonts w:ascii="Times New Roman" w:hAnsi="Times New Roman"/>
          <w:b w:val="0"/>
          <w:color w:val="000000"/>
          <w:sz w:val="24"/>
          <w:szCs w:val="24"/>
          <w:lang w:val="en-US"/>
        </w:rPr>
      </w:pPr>
      <w:r w:rsidRPr="00C81CEE">
        <w:rPr>
          <w:rFonts w:ascii="Times New Roman" w:hAnsi="Times New Roman"/>
          <w:b w:val="0"/>
          <w:color w:val="000000"/>
          <w:sz w:val="24"/>
          <w:szCs w:val="24"/>
          <w:lang w:val="en-US"/>
        </w:rPr>
        <w:t xml:space="preserve">3. X. Wang, L. Cao, F. Lu, M. J. Meziani, H. Li, G. Qi, B. Zhou, B. A. Harruff, F. Kermarrec and Y.-P. Sun. Photoinduced electron transfers with carbon dots. Chem. Commun. </w:t>
      </w:r>
      <w:r w:rsidRPr="00FE06E5">
        <w:rPr>
          <w:rFonts w:ascii="Times New Roman" w:hAnsi="Times New Roman"/>
          <w:b w:val="0"/>
          <w:color w:val="000000"/>
          <w:sz w:val="24"/>
          <w:szCs w:val="24"/>
          <w:lang w:val="en-US"/>
        </w:rPr>
        <w:t xml:space="preserve">2009. </w:t>
      </w:r>
      <w:r w:rsidRPr="00C81CEE">
        <w:rPr>
          <w:rFonts w:ascii="Times New Roman" w:hAnsi="Times New Roman"/>
          <w:b w:val="0"/>
          <w:color w:val="000000"/>
          <w:sz w:val="24"/>
          <w:szCs w:val="24"/>
          <w:lang w:val="en-US"/>
        </w:rPr>
        <w:t>V</w:t>
      </w:r>
      <w:r w:rsidRPr="00FE06E5">
        <w:rPr>
          <w:rFonts w:ascii="Times New Roman" w:hAnsi="Times New Roman"/>
          <w:b w:val="0"/>
          <w:color w:val="000000"/>
          <w:sz w:val="24"/>
          <w:szCs w:val="24"/>
          <w:lang w:val="en-US"/>
        </w:rPr>
        <w:t xml:space="preserve">. </w:t>
      </w:r>
      <w:r w:rsidRPr="00C81CEE">
        <w:rPr>
          <w:rFonts w:ascii="Times New Roman" w:hAnsi="Times New Roman"/>
          <w:b w:val="0"/>
          <w:color w:val="000000"/>
          <w:sz w:val="24"/>
          <w:szCs w:val="24"/>
          <w:lang w:val="en-US"/>
        </w:rPr>
        <w:t>9. P</w:t>
      </w:r>
      <w:r w:rsidRPr="00FE06E5">
        <w:rPr>
          <w:rFonts w:ascii="Times New Roman" w:hAnsi="Times New Roman"/>
          <w:b w:val="0"/>
          <w:color w:val="000000"/>
          <w:sz w:val="24"/>
          <w:szCs w:val="24"/>
          <w:lang w:val="en-US"/>
        </w:rPr>
        <w:t xml:space="preserve">. </w:t>
      </w:r>
      <w:r w:rsidRPr="00C81CEE">
        <w:rPr>
          <w:rFonts w:ascii="Times New Roman" w:hAnsi="Times New Roman"/>
          <w:b w:val="0"/>
          <w:color w:val="000000"/>
          <w:sz w:val="24"/>
          <w:szCs w:val="24"/>
          <w:lang w:val="uk-UA"/>
        </w:rPr>
        <w:t>3774</w:t>
      </w:r>
      <w:r w:rsidRPr="00C81CEE">
        <w:rPr>
          <w:rFonts w:ascii="Times New Roman" w:hAnsi="Times New Roman"/>
          <w:b w:val="0"/>
          <w:color w:val="000000"/>
          <w:sz w:val="24"/>
          <w:szCs w:val="24"/>
          <w:lang w:val="en-US"/>
        </w:rPr>
        <w:t>-6</w:t>
      </w:r>
      <w:r w:rsidRPr="00C81CEE">
        <w:rPr>
          <w:rFonts w:ascii="Times New Roman" w:hAnsi="Times New Roman"/>
          <w:b w:val="0"/>
          <w:color w:val="000000"/>
          <w:sz w:val="24"/>
          <w:szCs w:val="24"/>
          <w:lang w:val="uk-UA"/>
        </w:rPr>
        <w:t>.</w:t>
      </w:r>
    </w:p>
    <w:p w:rsidR="00FE06E5" w:rsidRPr="00C81CEE" w:rsidRDefault="00FE06E5" w:rsidP="00FE06E5">
      <w:pPr>
        <w:pStyle w:val="ab"/>
        <w:widowControl/>
        <w:autoSpaceDE/>
        <w:autoSpaceDN/>
        <w:adjustRightInd/>
        <w:spacing w:line="360" w:lineRule="auto"/>
        <w:ind w:left="0" w:firstLine="709"/>
        <w:jc w:val="both"/>
        <w:rPr>
          <w:color w:val="000000"/>
          <w:sz w:val="24"/>
          <w:szCs w:val="24"/>
          <w:lang w:val="uk-UA"/>
        </w:rPr>
      </w:pPr>
      <w:r w:rsidRPr="00C81CEE">
        <w:rPr>
          <w:color w:val="000000"/>
          <w:sz w:val="24"/>
          <w:szCs w:val="24"/>
        </w:rPr>
        <w:t>4.</w:t>
      </w:r>
      <w:r w:rsidRPr="00C81CEE">
        <w:rPr>
          <w:color w:val="000000"/>
          <w:sz w:val="24"/>
          <w:szCs w:val="24"/>
          <w:lang w:val="en-US"/>
        </w:rPr>
        <w:t> </w:t>
      </w:r>
      <w:r w:rsidRPr="00C81CEE">
        <w:rPr>
          <w:color w:val="000000"/>
          <w:sz w:val="24"/>
          <w:szCs w:val="24"/>
        </w:rPr>
        <w:t xml:space="preserve">Стойнов З.Б., Графов Б.М., Савова-Стойнова Б., Елкин В.В Электрохимическийімпеданс, Наука. </w:t>
      </w:r>
      <w:r w:rsidRPr="00C81CEE">
        <w:rPr>
          <w:color w:val="000000"/>
          <w:sz w:val="24"/>
          <w:szCs w:val="24"/>
          <w:lang w:val="uk-UA"/>
        </w:rPr>
        <w:t>1991</w:t>
      </w:r>
      <w:r w:rsidRPr="00FE06E5">
        <w:rPr>
          <w:color w:val="000000"/>
          <w:sz w:val="24"/>
          <w:szCs w:val="24"/>
          <w:lang w:val="en-US"/>
        </w:rPr>
        <w:t xml:space="preserve">. </w:t>
      </w:r>
      <w:r w:rsidRPr="00C81CEE">
        <w:rPr>
          <w:color w:val="000000"/>
          <w:sz w:val="24"/>
          <w:szCs w:val="24"/>
          <w:lang w:val="en-US"/>
        </w:rPr>
        <w:t>C</w:t>
      </w:r>
      <w:r w:rsidRPr="00FE06E5">
        <w:rPr>
          <w:color w:val="000000"/>
          <w:sz w:val="24"/>
          <w:szCs w:val="24"/>
          <w:lang w:val="en-US"/>
        </w:rPr>
        <w:t>. 336</w:t>
      </w:r>
      <w:r w:rsidRPr="00C81CEE">
        <w:rPr>
          <w:color w:val="000000"/>
          <w:sz w:val="24"/>
          <w:szCs w:val="24"/>
          <w:lang w:val="uk-UA"/>
        </w:rPr>
        <w:t>.</w:t>
      </w:r>
    </w:p>
    <w:p w:rsidR="00FE06E5" w:rsidRPr="00C81CEE" w:rsidRDefault="00FE06E5" w:rsidP="00FE06E5">
      <w:pPr>
        <w:pStyle w:val="ab"/>
        <w:widowControl/>
        <w:autoSpaceDE/>
        <w:autoSpaceDN/>
        <w:adjustRightInd/>
        <w:spacing w:line="360" w:lineRule="auto"/>
        <w:ind w:left="0" w:firstLine="709"/>
        <w:jc w:val="both"/>
        <w:rPr>
          <w:color w:val="000000"/>
          <w:sz w:val="24"/>
          <w:szCs w:val="24"/>
          <w:lang w:val="uk-UA"/>
        </w:rPr>
      </w:pPr>
      <w:r w:rsidRPr="00FE06E5">
        <w:rPr>
          <w:color w:val="000000"/>
          <w:sz w:val="24"/>
          <w:szCs w:val="24"/>
          <w:lang w:val="en-US"/>
        </w:rPr>
        <w:t>5</w:t>
      </w:r>
      <w:r w:rsidRPr="00C81CEE">
        <w:rPr>
          <w:color w:val="000000"/>
          <w:sz w:val="24"/>
          <w:szCs w:val="24"/>
          <w:lang w:val="uk-UA"/>
        </w:rPr>
        <w:t>. </w:t>
      </w:r>
      <w:r w:rsidRPr="00C81CEE">
        <w:rPr>
          <w:color w:val="000000"/>
          <w:sz w:val="24"/>
          <w:szCs w:val="24"/>
          <w:lang w:val="en-US"/>
        </w:rPr>
        <w:t>M</w:t>
      </w:r>
      <w:r w:rsidRPr="00C81CEE">
        <w:rPr>
          <w:color w:val="000000"/>
          <w:sz w:val="24"/>
          <w:szCs w:val="24"/>
          <w:lang w:val="uk-UA"/>
        </w:rPr>
        <w:t xml:space="preserve">. </w:t>
      </w:r>
      <w:r w:rsidRPr="00C81CEE">
        <w:rPr>
          <w:color w:val="000000"/>
          <w:sz w:val="24"/>
          <w:szCs w:val="24"/>
          <w:lang w:val="en-US"/>
        </w:rPr>
        <w:t>W</w:t>
      </w:r>
      <w:r w:rsidRPr="00FE06E5">
        <w:rPr>
          <w:color w:val="000000"/>
          <w:sz w:val="24"/>
          <w:szCs w:val="24"/>
          <w:lang w:val="en-US"/>
        </w:rPr>
        <w:t xml:space="preserve">. </w:t>
      </w:r>
      <w:r w:rsidRPr="00C81CEE">
        <w:rPr>
          <w:color w:val="000000"/>
          <w:sz w:val="24"/>
          <w:szCs w:val="24"/>
          <w:lang w:val="en-US"/>
        </w:rPr>
        <w:t>William Yu, LianhuaQu, WenzhuoGuo, and XiaogangPeng</w:t>
      </w:r>
      <w:r w:rsidRPr="00C81CEE">
        <w:rPr>
          <w:bCs/>
          <w:spacing w:val="-2"/>
          <w:sz w:val="24"/>
          <w:szCs w:val="24"/>
          <w:lang w:val="uk-UA"/>
        </w:rPr>
        <w:t>.Experimental Determination of theExtinctionCoefficient of CdTe, CdSe, and CdS</w:t>
      </w:r>
      <w:r w:rsidRPr="00C81CEE">
        <w:rPr>
          <w:bCs/>
          <w:spacing w:val="-2"/>
          <w:sz w:val="24"/>
          <w:szCs w:val="24"/>
          <w:lang w:val="en-US"/>
        </w:rPr>
        <w:t xml:space="preserve"> J.</w:t>
      </w:r>
      <w:r w:rsidRPr="00C81CEE">
        <w:rPr>
          <w:bCs/>
          <w:spacing w:val="-2"/>
          <w:sz w:val="24"/>
          <w:szCs w:val="24"/>
          <w:lang w:val="uk-UA"/>
        </w:rPr>
        <w:t xml:space="preserve">Chem. Mater. 2003, </w:t>
      </w:r>
      <w:r w:rsidRPr="00C81CEE">
        <w:rPr>
          <w:bCs/>
          <w:spacing w:val="-2"/>
          <w:sz w:val="24"/>
          <w:szCs w:val="24"/>
          <w:lang w:val="en-US"/>
        </w:rPr>
        <w:t>V.</w:t>
      </w:r>
      <w:r w:rsidRPr="00C81CEE">
        <w:rPr>
          <w:bCs/>
          <w:spacing w:val="-2"/>
          <w:sz w:val="24"/>
          <w:szCs w:val="24"/>
          <w:lang w:val="uk-UA"/>
        </w:rPr>
        <w:t xml:space="preserve">15, </w:t>
      </w:r>
      <w:r w:rsidRPr="00C81CEE">
        <w:rPr>
          <w:bCs/>
          <w:spacing w:val="-2"/>
          <w:sz w:val="24"/>
          <w:szCs w:val="24"/>
          <w:lang w:val="en-US"/>
        </w:rPr>
        <w:t xml:space="preserve">P. </w:t>
      </w:r>
      <w:r w:rsidRPr="00C81CEE">
        <w:rPr>
          <w:bCs/>
          <w:spacing w:val="-2"/>
          <w:sz w:val="24"/>
          <w:szCs w:val="24"/>
          <w:lang w:val="uk-UA"/>
        </w:rPr>
        <w:t>2854-2860.</w:t>
      </w:r>
    </w:p>
    <w:p w:rsidR="00FE06E5" w:rsidRPr="00C81CEE" w:rsidRDefault="00FE06E5" w:rsidP="00FE06E5">
      <w:pPr>
        <w:pStyle w:val="ArticleReference"/>
        <w:numPr>
          <w:ilvl w:val="0"/>
          <w:numId w:val="0"/>
        </w:numPr>
        <w:spacing w:line="360" w:lineRule="auto"/>
        <w:ind w:left="720"/>
        <w:rPr>
          <w:sz w:val="24"/>
          <w:szCs w:val="24"/>
          <w:lang w:val="uk-UA"/>
        </w:rPr>
      </w:pPr>
      <w:r w:rsidRPr="00C81CEE">
        <w:rPr>
          <w:bCs w:val="0"/>
          <w:spacing w:val="-2"/>
          <w:sz w:val="24"/>
          <w:szCs w:val="24"/>
        </w:rPr>
        <w:t>6</w:t>
      </w:r>
      <w:r w:rsidRPr="00C81CEE">
        <w:rPr>
          <w:bCs w:val="0"/>
          <w:spacing w:val="-2"/>
          <w:sz w:val="24"/>
          <w:szCs w:val="24"/>
          <w:lang w:val="uk-UA"/>
        </w:rPr>
        <w:t>.</w:t>
      </w:r>
      <w:r w:rsidRPr="00C81CEE">
        <w:rPr>
          <w:sz w:val="24"/>
          <w:szCs w:val="24"/>
        </w:rPr>
        <w:t>F</w:t>
      </w:r>
      <w:r w:rsidRPr="00C81CEE">
        <w:rPr>
          <w:sz w:val="24"/>
          <w:szCs w:val="24"/>
          <w:lang w:val="uk-UA"/>
        </w:rPr>
        <w:t xml:space="preserve">. </w:t>
      </w:r>
      <w:r w:rsidRPr="00C81CEE">
        <w:rPr>
          <w:sz w:val="24"/>
          <w:szCs w:val="24"/>
        </w:rPr>
        <w:t>T</w:t>
      </w:r>
      <w:r w:rsidRPr="00C81CEE">
        <w:rPr>
          <w:sz w:val="24"/>
          <w:szCs w:val="24"/>
          <w:lang w:val="uk-UA"/>
        </w:rPr>
        <w:t>.</w:t>
      </w:r>
      <w:r w:rsidRPr="00C81CEE">
        <w:rPr>
          <w:sz w:val="24"/>
          <w:szCs w:val="24"/>
        </w:rPr>
        <w:t>J</w:t>
      </w:r>
      <w:r w:rsidRPr="00C81CEE">
        <w:rPr>
          <w:sz w:val="24"/>
          <w:szCs w:val="24"/>
          <w:lang w:val="uk-UA"/>
        </w:rPr>
        <w:t xml:space="preserve">. </w:t>
      </w:r>
      <w:r w:rsidRPr="00C81CEE">
        <w:rPr>
          <w:sz w:val="24"/>
          <w:szCs w:val="24"/>
        </w:rPr>
        <w:t>Smith</w:t>
      </w:r>
      <w:r w:rsidRPr="00C81CEE">
        <w:rPr>
          <w:sz w:val="24"/>
          <w:szCs w:val="24"/>
          <w:lang w:val="uk-UA"/>
        </w:rPr>
        <w:t xml:space="preserve">. </w:t>
      </w:r>
      <w:r w:rsidRPr="00C81CEE">
        <w:rPr>
          <w:sz w:val="24"/>
          <w:szCs w:val="24"/>
        </w:rPr>
        <w:t>HightemperaturestudyofnativedefectsinZnTe,</w:t>
      </w:r>
      <w:r w:rsidRPr="00C81CEE">
        <w:rPr>
          <w:iCs w:val="0"/>
          <w:color w:val="000000"/>
          <w:sz w:val="24"/>
          <w:szCs w:val="24"/>
          <w:lang w:eastAsia="uk-UA"/>
        </w:rPr>
        <w:t>J</w:t>
      </w:r>
      <w:r w:rsidRPr="00C81CEE">
        <w:rPr>
          <w:iCs w:val="0"/>
          <w:color w:val="000000"/>
          <w:sz w:val="24"/>
          <w:szCs w:val="24"/>
          <w:lang w:val="uk-UA" w:eastAsia="uk-UA"/>
        </w:rPr>
        <w:t xml:space="preserve">. </w:t>
      </w:r>
      <w:r w:rsidRPr="00C81CEE">
        <w:rPr>
          <w:iCs w:val="0"/>
          <w:color w:val="000000"/>
          <w:sz w:val="24"/>
          <w:szCs w:val="24"/>
          <w:lang w:eastAsia="uk-UA"/>
        </w:rPr>
        <w:t>Phys</w:t>
      </w:r>
      <w:r w:rsidRPr="00C81CEE">
        <w:rPr>
          <w:iCs w:val="0"/>
          <w:color w:val="000000"/>
          <w:sz w:val="24"/>
          <w:szCs w:val="24"/>
          <w:lang w:val="uk-UA" w:eastAsia="uk-UA"/>
        </w:rPr>
        <w:t xml:space="preserve">. </w:t>
      </w:r>
      <w:r w:rsidRPr="00C81CEE">
        <w:rPr>
          <w:iCs w:val="0"/>
          <w:color w:val="000000"/>
          <w:sz w:val="24"/>
          <w:szCs w:val="24"/>
          <w:lang w:eastAsia="uk-UA"/>
        </w:rPr>
        <w:t>Chem</w:t>
      </w:r>
      <w:r w:rsidRPr="00C81CEE">
        <w:rPr>
          <w:iCs w:val="0"/>
          <w:color w:val="000000"/>
          <w:sz w:val="24"/>
          <w:szCs w:val="24"/>
          <w:lang w:val="uk-UA" w:eastAsia="uk-UA"/>
        </w:rPr>
        <w:t xml:space="preserve">. </w:t>
      </w:r>
      <w:r w:rsidRPr="00C81CEE">
        <w:rPr>
          <w:iCs w:val="0"/>
          <w:color w:val="000000"/>
          <w:sz w:val="24"/>
          <w:szCs w:val="24"/>
          <w:lang w:eastAsia="uk-UA"/>
        </w:rPr>
        <w:t>Solids</w:t>
      </w:r>
      <w:r w:rsidRPr="00C81CEE">
        <w:rPr>
          <w:sz w:val="24"/>
          <w:szCs w:val="24"/>
          <w:lang w:val="uk-UA"/>
        </w:rPr>
        <w:t xml:space="preserve">. 1971. </w:t>
      </w:r>
      <w:r w:rsidRPr="00C81CEE">
        <w:rPr>
          <w:sz w:val="24"/>
          <w:szCs w:val="24"/>
        </w:rPr>
        <w:t>V</w:t>
      </w:r>
      <w:r w:rsidRPr="00C81CEE">
        <w:rPr>
          <w:sz w:val="24"/>
          <w:szCs w:val="24"/>
          <w:lang w:val="uk-UA"/>
        </w:rPr>
        <w:t xml:space="preserve">. 32. </w:t>
      </w:r>
      <w:r w:rsidRPr="00C81CEE">
        <w:rPr>
          <w:sz w:val="24"/>
          <w:szCs w:val="24"/>
        </w:rPr>
        <w:t>P</w:t>
      </w:r>
      <w:r w:rsidRPr="00C81CEE">
        <w:rPr>
          <w:sz w:val="24"/>
          <w:szCs w:val="24"/>
          <w:lang w:val="uk-UA"/>
        </w:rPr>
        <w:t>. 2201.</w:t>
      </w:r>
    </w:p>
    <w:p w:rsidR="00FE06E5" w:rsidRPr="00C81CEE" w:rsidRDefault="00FE06E5" w:rsidP="00FE06E5">
      <w:pPr>
        <w:pStyle w:val="ab"/>
        <w:widowControl/>
        <w:autoSpaceDE/>
        <w:autoSpaceDN/>
        <w:adjustRightInd/>
        <w:spacing w:line="360" w:lineRule="auto"/>
        <w:ind w:left="0" w:firstLine="709"/>
        <w:jc w:val="both"/>
        <w:rPr>
          <w:color w:val="000000"/>
          <w:sz w:val="24"/>
          <w:szCs w:val="24"/>
          <w:lang w:val="uk-UA"/>
        </w:rPr>
      </w:pPr>
    </w:p>
    <w:p w:rsidR="00FE06E5" w:rsidRPr="00C81CEE" w:rsidRDefault="00FE06E5" w:rsidP="00FE06E5">
      <w:pPr>
        <w:pStyle w:val="ArticleBodytext"/>
        <w:spacing w:line="360" w:lineRule="auto"/>
        <w:ind w:firstLine="0"/>
        <w:jc w:val="center"/>
        <w:rPr>
          <w:b/>
          <w:sz w:val="24"/>
          <w:szCs w:val="24"/>
          <w:lang w:val="uk-UA"/>
        </w:rPr>
      </w:pPr>
      <w:r w:rsidRPr="00C81CEE">
        <w:rPr>
          <w:b/>
          <w:sz w:val="24"/>
          <w:szCs w:val="24"/>
          <w:lang w:val="uk-UA"/>
        </w:rPr>
        <w:t>СПИСОК ОПУБЛІКОВАНИХ ПРАЦЬ ЗА ТЕМОЮ ДИСЕРТАЦІЇ</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1.</w:t>
      </w:r>
      <w:r w:rsidRPr="00C81CEE">
        <w:rPr>
          <w:sz w:val="24"/>
          <w:szCs w:val="24"/>
        </w:rPr>
        <w:t> </w:t>
      </w:r>
      <w:r w:rsidRPr="00C81CEE">
        <w:rPr>
          <w:b/>
          <w:sz w:val="24"/>
          <w:szCs w:val="24"/>
          <w:lang w:val="uk-UA"/>
        </w:rPr>
        <w:t>С.Д.</w:t>
      </w:r>
      <w:r w:rsidRPr="00C81CEE">
        <w:rPr>
          <w:b/>
          <w:sz w:val="24"/>
          <w:szCs w:val="24"/>
        </w:rPr>
        <w:t> </w:t>
      </w:r>
      <w:r w:rsidRPr="00C81CEE">
        <w:rPr>
          <w:b/>
          <w:sz w:val="24"/>
          <w:szCs w:val="24"/>
          <w:lang w:val="uk-UA"/>
        </w:rPr>
        <w:t>Бардашевська</w:t>
      </w:r>
      <w:r w:rsidRPr="00C81CEE">
        <w:rPr>
          <w:sz w:val="24"/>
          <w:szCs w:val="24"/>
          <w:lang w:val="uk-UA"/>
        </w:rPr>
        <w:t xml:space="preserve">, </w:t>
      </w:r>
      <w:r w:rsidRPr="00C81CEE">
        <w:rPr>
          <w:sz w:val="24"/>
          <w:szCs w:val="24"/>
        </w:rPr>
        <w:t>I</w:t>
      </w:r>
      <w:r w:rsidRPr="00C81CEE">
        <w:rPr>
          <w:sz w:val="24"/>
          <w:szCs w:val="24"/>
          <w:lang w:val="uk-UA"/>
        </w:rPr>
        <w:t>.</w:t>
      </w:r>
      <w:r w:rsidRPr="00C81CEE">
        <w:rPr>
          <w:sz w:val="24"/>
          <w:szCs w:val="24"/>
        </w:rPr>
        <w:t>M</w:t>
      </w:r>
      <w:r w:rsidRPr="00C81CEE">
        <w:rPr>
          <w:sz w:val="24"/>
          <w:szCs w:val="24"/>
          <w:lang w:val="uk-UA"/>
        </w:rPr>
        <w:t>. Будзуляк, С.</w:t>
      </w:r>
      <w:r w:rsidRPr="00C81CEE">
        <w:rPr>
          <w:sz w:val="24"/>
          <w:szCs w:val="24"/>
        </w:rPr>
        <w:t>I</w:t>
      </w:r>
      <w:r w:rsidRPr="00C81CEE">
        <w:rPr>
          <w:sz w:val="24"/>
          <w:szCs w:val="24"/>
          <w:lang w:val="uk-UA"/>
        </w:rPr>
        <w:t>. Будзуляк, Б.</w:t>
      </w:r>
      <w:r w:rsidRPr="00C81CEE">
        <w:rPr>
          <w:sz w:val="24"/>
          <w:szCs w:val="24"/>
        </w:rPr>
        <w:t>I</w:t>
      </w:r>
      <w:r w:rsidRPr="00C81CEE">
        <w:rPr>
          <w:sz w:val="24"/>
          <w:szCs w:val="24"/>
          <w:lang w:val="uk-UA"/>
        </w:rPr>
        <w:t xml:space="preserve">. Рачій, Р.В.Ільницький, Б.Н.Кульчицький, Ю.Ю.Старчук. Методика отримання та дослідження оптичних </w:t>
      </w:r>
      <w:r w:rsidRPr="00C81CEE">
        <w:rPr>
          <w:sz w:val="24"/>
          <w:szCs w:val="24"/>
          <w:lang w:val="uk-UA"/>
        </w:rPr>
        <w:lastRenderedPageBreak/>
        <w:t xml:space="preserve">властивостей вуглецевих квантових точок. // </w:t>
      </w:r>
      <w:r w:rsidRPr="00C81CEE">
        <w:rPr>
          <w:i/>
          <w:sz w:val="24"/>
          <w:szCs w:val="24"/>
          <w:lang w:val="uk-UA"/>
        </w:rPr>
        <w:t>Фізика і хімія твердого тіла.</w:t>
      </w:r>
      <w:r w:rsidRPr="00C81CEE">
        <w:rPr>
          <w:sz w:val="24"/>
          <w:szCs w:val="24"/>
          <w:lang w:val="uk-UA"/>
        </w:rPr>
        <w:t xml:space="preserve"> 2018. Т.19, №3. С.226-229.</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2.</w:t>
      </w:r>
      <w:r w:rsidRPr="00C81CEE">
        <w:rPr>
          <w:sz w:val="24"/>
          <w:szCs w:val="24"/>
        </w:rPr>
        <w:t> </w:t>
      </w:r>
      <w:r w:rsidRPr="00C81CEE">
        <w:rPr>
          <w:b/>
          <w:sz w:val="24"/>
          <w:szCs w:val="24"/>
          <w:lang w:val="uk-UA"/>
        </w:rPr>
        <w:t>С.Д. Бардашевська</w:t>
      </w:r>
      <w:r w:rsidRPr="00C81CEE">
        <w:rPr>
          <w:sz w:val="24"/>
          <w:szCs w:val="24"/>
          <w:lang w:val="uk-UA"/>
        </w:rPr>
        <w:t xml:space="preserve">, І.М. Будзуляк, С.І. Будзуляк, Б.І. Рачій. Оптичні властивості квантових точок </w:t>
      </w:r>
      <w:r w:rsidRPr="00C81CEE">
        <w:rPr>
          <w:sz w:val="24"/>
          <w:szCs w:val="24"/>
        </w:rPr>
        <w:t>CdS</w:t>
      </w:r>
      <w:r w:rsidRPr="00C81CEE">
        <w:rPr>
          <w:sz w:val="24"/>
          <w:szCs w:val="24"/>
          <w:lang w:val="uk-UA"/>
        </w:rPr>
        <w:t xml:space="preserve">, синтезованих у вуглецевій матриці. // </w:t>
      </w:r>
      <w:r w:rsidRPr="00C81CEE">
        <w:rPr>
          <w:i/>
          <w:sz w:val="24"/>
          <w:szCs w:val="24"/>
          <w:lang w:val="uk-UA"/>
        </w:rPr>
        <w:t xml:space="preserve">Журнал нано- та електронної фізики. </w:t>
      </w:r>
      <w:r w:rsidRPr="00C81CEE">
        <w:rPr>
          <w:sz w:val="24"/>
          <w:szCs w:val="24"/>
          <w:lang w:val="uk-UA"/>
        </w:rPr>
        <w:t>2018. Т.10, №6. 06024(5</w:t>
      </w:r>
      <w:r w:rsidRPr="00C81CEE">
        <w:rPr>
          <w:sz w:val="24"/>
          <w:szCs w:val="24"/>
          <w:lang w:val="ru-RU"/>
        </w:rPr>
        <w:t>cc</w:t>
      </w:r>
      <w:r w:rsidRPr="00C81CEE">
        <w:rPr>
          <w:sz w:val="24"/>
          <w:szCs w:val="24"/>
          <w:lang w:val="uk-UA"/>
        </w:rPr>
        <w:t>).</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3.</w:t>
      </w:r>
      <w:r w:rsidRPr="00C81CEE">
        <w:rPr>
          <w:sz w:val="24"/>
          <w:szCs w:val="24"/>
        </w:rPr>
        <w:t> </w:t>
      </w:r>
      <w:r w:rsidRPr="00C81CEE">
        <w:rPr>
          <w:b/>
          <w:sz w:val="24"/>
          <w:szCs w:val="24"/>
          <w:lang w:val="uk-UA"/>
        </w:rPr>
        <w:t>С.Д.Бардашевська</w:t>
      </w:r>
      <w:r w:rsidRPr="00C81CEE">
        <w:rPr>
          <w:sz w:val="24"/>
          <w:szCs w:val="24"/>
          <w:lang w:val="uk-UA"/>
        </w:rPr>
        <w:t xml:space="preserve">, І.М.Будзуляк, Б.І.Рачій, С.І.Будзуляк. Отримання та властивості системи «нанопористий вуглецевий матеріал – квантові точки </w:t>
      </w:r>
      <w:r w:rsidRPr="00C81CEE">
        <w:rPr>
          <w:sz w:val="24"/>
          <w:szCs w:val="24"/>
        </w:rPr>
        <w:t>CdS</w:t>
      </w:r>
      <w:r w:rsidRPr="00C81CEE">
        <w:rPr>
          <w:sz w:val="24"/>
          <w:szCs w:val="24"/>
          <w:lang w:val="uk-UA"/>
        </w:rPr>
        <w:t xml:space="preserve">». // </w:t>
      </w:r>
      <w:r w:rsidRPr="00C81CEE">
        <w:rPr>
          <w:i/>
          <w:sz w:val="24"/>
          <w:szCs w:val="24"/>
          <w:lang w:val="uk-UA"/>
        </w:rPr>
        <w:t>Фізична інженерія поверхні</w:t>
      </w:r>
      <w:r w:rsidRPr="00C81CEE">
        <w:rPr>
          <w:sz w:val="24"/>
          <w:szCs w:val="24"/>
          <w:lang w:val="uk-UA"/>
        </w:rPr>
        <w:t>. 2018. Т.3, №1. С.37-45.</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4.</w:t>
      </w:r>
      <w:r w:rsidRPr="00C81CEE">
        <w:rPr>
          <w:sz w:val="24"/>
          <w:szCs w:val="24"/>
        </w:rPr>
        <w:t> I</w:t>
      </w:r>
      <w:r w:rsidRPr="00C81CEE">
        <w:rPr>
          <w:sz w:val="24"/>
          <w:szCs w:val="24"/>
          <w:lang w:val="uk-UA"/>
        </w:rPr>
        <w:t xml:space="preserve">. </w:t>
      </w:r>
      <w:r w:rsidRPr="00C81CEE">
        <w:rPr>
          <w:sz w:val="24"/>
          <w:szCs w:val="24"/>
        </w:rPr>
        <w:t>V</w:t>
      </w:r>
      <w:r w:rsidRPr="00C81CEE">
        <w:rPr>
          <w:sz w:val="24"/>
          <w:szCs w:val="24"/>
          <w:lang w:val="uk-UA"/>
        </w:rPr>
        <w:t xml:space="preserve">. </w:t>
      </w:r>
      <w:r w:rsidRPr="00C81CEE">
        <w:rPr>
          <w:sz w:val="24"/>
          <w:szCs w:val="24"/>
        </w:rPr>
        <w:t>Horichok</w:t>
      </w:r>
      <w:r w:rsidRPr="00C81CEE">
        <w:rPr>
          <w:sz w:val="24"/>
          <w:szCs w:val="24"/>
          <w:lang w:val="uk-UA"/>
        </w:rPr>
        <w:t xml:space="preserve">, </w:t>
      </w:r>
      <w:r w:rsidRPr="00C81CEE">
        <w:rPr>
          <w:sz w:val="24"/>
          <w:szCs w:val="24"/>
        </w:rPr>
        <w:t>L</w:t>
      </w:r>
      <w:r w:rsidRPr="00C81CEE">
        <w:rPr>
          <w:sz w:val="24"/>
          <w:szCs w:val="24"/>
          <w:lang w:val="uk-UA"/>
        </w:rPr>
        <w:t xml:space="preserve">. </w:t>
      </w:r>
      <w:r w:rsidRPr="00C81CEE">
        <w:rPr>
          <w:sz w:val="24"/>
          <w:szCs w:val="24"/>
        </w:rPr>
        <w:t>I</w:t>
      </w:r>
      <w:r w:rsidRPr="00C81CEE">
        <w:rPr>
          <w:sz w:val="24"/>
          <w:szCs w:val="24"/>
          <w:lang w:val="uk-UA"/>
        </w:rPr>
        <w:t xml:space="preserve">. </w:t>
      </w:r>
      <w:r w:rsidRPr="00C81CEE">
        <w:rPr>
          <w:sz w:val="24"/>
          <w:szCs w:val="24"/>
        </w:rPr>
        <w:t>Nykyruy</w:t>
      </w:r>
      <w:r w:rsidRPr="00C81CEE">
        <w:rPr>
          <w:sz w:val="24"/>
          <w:szCs w:val="24"/>
          <w:lang w:val="uk-UA"/>
        </w:rPr>
        <w:t xml:space="preserve">, </w:t>
      </w:r>
      <w:r w:rsidRPr="00C81CEE">
        <w:rPr>
          <w:sz w:val="24"/>
          <w:szCs w:val="24"/>
        </w:rPr>
        <w:t>T</w:t>
      </w:r>
      <w:r w:rsidRPr="00C81CEE">
        <w:rPr>
          <w:sz w:val="24"/>
          <w:szCs w:val="24"/>
          <w:lang w:val="uk-UA"/>
        </w:rPr>
        <w:t xml:space="preserve">. </w:t>
      </w:r>
      <w:r w:rsidRPr="00C81CEE">
        <w:rPr>
          <w:sz w:val="24"/>
          <w:szCs w:val="24"/>
        </w:rPr>
        <w:t>O</w:t>
      </w:r>
      <w:r w:rsidRPr="00C81CEE">
        <w:rPr>
          <w:sz w:val="24"/>
          <w:szCs w:val="24"/>
          <w:lang w:val="uk-UA"/>
        </w:rPr>
        <w:t xml:space="preserve">. </w:t>
      </w:r>
      <w:r w:rsidRPr="00C81CEE">
        <w:rPr>
          <w:sz w:val="24"/>
          <w:szCs w:val="24"/>
        </w:rPr>
        <w:t>Parashchuk</w:t>
      </w:r>
      <w:r w:rsidRPr="00C81CEE">
        <w:rPr>
          <w:sz w:val="24"/>
          <w:szCs w:val="24"/>
          <w:lang w:val="uk-UA"/>
        </w:rPr>
        <w:t xml:space="preserve">, </w:t>
      </w:r>
      <w:r w:rsidRPr="00C81CEE">
        <w:rPr>
          <w:b/>
          <w:sz w:val="24"/>
          <w:szCs w:val="24"/>
        </w:rPr>
        <w:t>S</w:t>
      </w:r>
      <w:r w:rsidRPr="00C81CEE">
        <w:rPr>
          <w:b/>
          <w:sz w:val="24"/>
          <w:szCs w:val="24"/>
          <w:lang w:val="uk-UA"/>
        </w:rPr>
        <w:t xml:space="preserve">. </w:t>
      </w:r>
      <w:r w:rsidRPr="00C81CEE">
        <w:rPr>
          <w:b/>
          <w:sz w:val="24"/>
          <w:szCs w:val="24"/>
        </w:rPr>
        <w:t>D</w:t>
      </w:r>
      <w:r w:rsidRPr="00C81CEE">
        <w:rPr>
          <w:b/>
          <w:sz w:val="24"/>
          <w:szCs w:val="24"/>
          <w:lang w:val="uk-UA"/>
        </w:rPr>
        <w:t xml:space="preserve">. </w:t>
      </w:r>
      <w:r w:rsidRPr="00C81CEE">
        <w:rPr>
          <w:b/>
          <w:sz w:val="24"/>
          <w:szCs w:val="24"/>
        </w:rPr>
        <w:t>Bardashevska</w:t>
      </w:r>
      <w:r w:rsidRPr="00C81CEE">
        <w:rPr>
          <w:sz w:val="24"/>
          <w:szCs w:val="24"/>
        </w:rPr>
        <w:t>andM</w:t>
      </w:r>
      <w:r w:rsidRPr="00C81CEE">
        <w:rPr>
          <w:sz w:val="24"/>
          <w:szCs w:val="24"/>
          <w:lang w:val="uk-UA"/>
        </w:rPr>
        <w:t xml:space="preserve">. </w:t>
      </w:r>
      <w:r w:rsidRPr="00C81CEE">
        <w:rPr>
          <w:sz w:val="24"/>
          <w:szCs w:val="24"/>
        </w:rPr>
        <w:t>P</w:t>
      </w:r>
      <w:r w:rsidRPr="00C81CEE">
        <w:rPr>
          <w:sz w:val="24"/>
          <w:szCs w:val="24"/>
          <w:lang w:val="uk-UA"/>
        </w:rPr>
        <w:t xml:space="preserve">. </w:t>
      </w:r>
      <w:r w:rsidRPr="00C81CEE">
        <w:rPr>
          <w:sz w:val="24"/>
          <w:szCs w:val="24"/>
        </w:rPr>
        <w:t>Pylyponuk</w:t>
      </w:r>
      <w:r w:rsidRPr="00C81CEE">
        <w:rPr>
          <w:sz w:val="24"/>
          <w:szCs w:val="24"/>
          <w:lang w:val="uk-UA"/>
        </w:rPr>
        <w:t>.</w:t>
      </w:r>
      <w:r w:rsidRPr="00C81CEE">
        <w:rPr>
          <w:sz w:val="24"/>
          <w:szCs w:val="24"/>
        </w:rPr>
        <w:t>Thermodynamics of defect subsystem in zinc telluride crystals</w:t>
      </w:r>
      <w:r w:rsidRPr="00C81CEE">
        <w:rPr>
          <w:sz w:val="24"/>
          <w:szCs w:val="24"/>
          <w:lang w:val="uk-UA"/>
        </w:rPr>
        <w:t>.</w:t>
      </w:r>
      <w:r w:rsidRPr="00C81CEE">
        <w:rPr>
          <w:sz w:val="24"/>
          <w:szCs w:val="24"/>
        </w:rPr>
        <w:t xml:space="preserve"> // </w:t>
      </w:r>
      <w:r w:rsidRPr="00C81CEE">
        <w:rPr>
          <w:i/>
          <w:sz w:val="24"/>
          <w:szCs w:val="24"/>
        </w:rPr>
        <w:t>ModernPhysicsLettersB</w:t>
      </w:r>
      <w:r w:rsidRPr="00C81CEE">
        <w:rPr>
          <w:sz w:val="24"/>
          <w:szCs w:val="24"/>
          <w:lang w:val="uk-UA"/>
        </w:rPr>
        <w:t xml:space="preserve"> 2016. </w:t>
      </w:r>
      <w:r w:rsidRPr="00C81CEE">
        <w:rPr>
          <w:sz w:val="24"/>
          <w:szCs w:val="24"/>
        </w:rPr>
        <w:t>V</w:t>
      </w:r>
      <w:r w:rsidRPr="00C81CEE">
        <w:rPr>
          <w:sz w:val="24"/>
          <w:szCs w:val="24"/>
          <w:lang w:val="uk-UA"/>
        </w:rPr>
        <w:t>.30, № 16. 1650172 (10).</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5.</w:t>
      </w:r>
      <w:r w:rsidRPr="00C81CEE">
        <w:rPr>
          <w:sz w:val="24"/>
          <w:szCs w:val="24"/>
        </w:rPr>
        <w:t> </w:t>
      </w:r>
      <w:r w:rsidRPr="00C81CEE">
        <w:rPr>
          <w:b/>
          <w:sz w:val="24"/>
          <w:szCs w:val="24"/>
          <w:lang w:val="uk-UA"/>
        </w:rPr>
        <w:t>С.Д.Бардашевська</w:t>
      </w:r>
      <w:r w:rsidRPr="00C81CEE">
        <w:rPr>
          <w:sz w:val="24"/>
          <w:szCs w:val="24"/>
          <w:lang w:val="uk-UA"/>
        </w:rPr>
        <w:t xml:space="preserve">, І.М.Будзуляк, С.І.Будзуляк. Напівпровідникові квантові точки, як матеріали для лазерів на їх основі. // </w:t>
      </w:r>
      <w:r w:rsidRPr="00C81CEE">
        <w:rPr>
          <w:i/>
          <w:sz w:val="24"/>
          <w:szCs w:val="24"/>
          <w:lang w:val="uk-UA"/>
        </w:rPr>
        <w:t>Фізика і хімія твердого тіла.</w:t>
      </w:r>
      <w:r w:rsidRPr="00C81CEE">
        <w:rPr>
          <w:sz w:val="24"/>
          <w:szCs w:val="24"/>
          <w:lang w:val="uk-UA"/>
        </w:rPr>
        <w:t xml:space="preserve"> 2017. </w:t>
      </w:r>
      <w:r w:rsidRPr="00C81CEE">
        <w:rPr>
          <w:sz w:val="24"/>
          <w:szCs w:val="24"/>
        </w:rPr>
        <w:t>T</w:t>
      </w:r>
      <w:r w:rsidRPr="00C81CEE">
        <w:rPr>
          <w:sz w:val="24"/>
          <w:szCs w:val="24"/>
          <w:lang w:val="uk-UA"/>
        </w:rPr>
        <w:t>.19, №2. С.113-129.</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6.</w:t>
      </w:r>
      <w:r w:rsidRPr="00C81CEE">
        <w:rPr>
          <w:sz w:val="24"/>
          <w:szCs w:val="24"/>
        </w:rPr>
        <w:t> </w:t>
      </w:r>
      <w:r w:rsidRPr="00C81CEE">
        <w:rPr>
          <w:sz w:val="24"/>
          <w:szCs w:val="24"/>
          <w:lang w:val="uk-UA"/>
        </w:rPr>
        <w:t xml:space="preserve">І.В.Горічок, Н.Д. Фреїк, </w:t>
      </w:r>
      <w:r w:rsidRPr="00C81CEE">
        <w:rPr>
          <w:b/>
          <w:sz w:val="24"/>
          <w:szCs w:val="24"/>
          <w:lang w:val="uk-UA"/>
        </w:rPr>
        <w:t>С.Д. Бардашевська.</w:t>
      </w:r>
      <w:r w:rsidRPr="00C81CEE">
        <w:rPr>
          <w:sz w:val="24"/>
          <w:szCs w:val="24"/>
          <w:lang w:val="uk-UA"/>
        </w:rPr>
        <w:t xml:space="preserve"> Термодинаміка точкових дефектів і область гомогенності </w:t>
      </w:r>
      <w:r w:rsidRPr="00C81CEE">
        <w:rPr>
          <w:sz w:val="24"/>
          <w:szCs w:val="24"/>
          <w:lang w:val="ru-RU"/>
        </w:rPr>
        <w:t>ZnTe</w:t>
      </w:r>
      <w:r w:rsidRPr="00C81CEE">
        <w:rPr>
          <w:sz w:val="24"/>
          <w:szCs w:val="24"/>
          <w:lang w:val="uk-UA"/>
        </w:rPr>
        <w:t xml:space="preserve">. // </w:t>
      </w:r>
      <w:r w:rsidRPr="00C81CEE">
        <w:rPr>
          <w:i/>
          <w:sz w:val="24"/>
          <w:szCs w:val="24"/>
          <w:lang w:val="uk-UA"/>
        </w:rPr>
        <w:t>Фізика і хімія твердого тіла</w:t>
      </w:r>
      <w:r w:rsidRPr="00C81CEE">
        <w:rPr>
          <w:sz w:val="24"/>
          <w:szCs w:val="24"/>
          <w:lang w:val="uk-UA"/>
        </w:rPr>
        <w:t xml:space="preserve">. 2014.     Т. 15, № 2. С.378-381. </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7.</w:t>
      </w:r>
      <w:r w:rsidRPr="00C81CEE">
        <w:rPr>
          <w:sz w:val="24"/>
          <w:szCs w:val="24"/>
        </w:rPr>
        <w:t> </w:t>
      </w:r>
      <w:r w:rsidRPr="00C81CEE">
        <w:rPr>
          <w:sz w:val="24"/>
          <w:szCs w:val="24"/>
          <w:lang w:val="uk-UA"/>
        </w:rPr>
        <w:t xml:space="preserve">Д.М. Фреїк, І.В. Горічок, </w:t>
      </w:r>
      <w:r w:rsidRPr="00C81CEE">
        <w:rPr>
          <w:b/>
          <w:sz w:val="24"/>
          <w:szCs w:val="24"/>
          <w:lang w:val="uk-UA"/>
        </w:rPr>
        <w:t>С.Д. Бардашевська</w:t>
      </w:r>
      <w:r w:rsidRPr="00C81CEE">
        <w:rPr>
          <w:sz w:val="24"/>
          <w:szCs w:val="24"/>
          <w:lang w:val="uk-UA"/>
        </w:rPr>
        <w:t xml:space="preserve">, Г.Я. Гургула. Термодинаміка дефектної підсистеми кристалів цинк телуриду. // </w:t>
      </w:r>
      <w:r w:rsidRPr="00C81CEE">
        <w:rPr>
          <w:i/>
          <w:sz w:val="24"/>
          <w:szCs w:val="24"/>
          <w:lang w:val="uk-UA"/>
        </w:rPr>
        <w:t>Фізика і хімія твердого тіла</w:t>
      </w:r>
      <w:r w:rsidRPr="00C81CEE">
        <w:rPr>
          <w:sz w:val="24"/>
          <w:szCs w:val="24"/>
          <w:lang w:val="uk-UA"/>
        </w:rPr>
        <w:t>. 2013. Т. 14, № 2. С. 378-382.</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8.</w:t>
      </w:r>
      <w:r w:rsidRPr="00C81CEE">
        <w:rPr>
          <w:b/>
          <w:sz w:val="24"/>
          <w:szCs w:val="24"/>
        </w:rPr>
        <w:t> </w:t>
      </w:r>
      <w:r w:rsidRPr="00C81CEE">
        <w:rPr>
          <w:sz w:val="24"/>
          <w:szCs w:val="24"/>
          <w:lang w:val="uk-UA"/>
        </w:rPr>
        <w:t xml:space="preserve">Д.М. Фреїк, В.М.  Чобанюк, О.М. Возняк, І.В.  Горічок, Т.О. Паращук, </w:t>
      </w:r>
      <w:r w:rsidRPr="00C81CEE">
        <w:rPr>
          <w:b/>
          <w:sz w:val="24"/>
          <w:szCs w:val="24"/>
          <w:lang w:val="uk-UA"/>
        </w:rPr>
        <w:t>С.Д. Бардашевська.</w:t>
      </w:r>
      <w:r w:rsidRPr="00C81CEE">
        <w:rPr>
          <w:sz w:val="24"/>
          <w:szCs w:val="24"/>
          <w:lang w:val="uk-UA"/>
        </w:rPr>
        <w:t xml:space="preserve"> Локалізовані стани електронів у напівпровідниках. </w:t>
      </w:r>
      <w:r w:rsidRPr="00C81CEE">
        <w:rPr>
          <w:sz w:val="24"/>
          <w:szCs w:val="24"/>
          <w:lang w:val="ru-RU"/>
        </w:rPr>
        <w:t>II</w:t>
      </w:r>
      <w:r w:rsidRPr="00C81CEE">
        <w:rPr>
          <w:sz w:val="24"/>
          <w:szCs w:val="24"/>
          <w:lang w:val="uk-UA"/>
        </w:rPr>
        <w:t xml:space="preserve">І. Енергетичні рівні точкових дефектів у цинк, кадмій і плюмбум телуридах. // </w:t>
      </w:r>
      <w:r w:rsidRPr="00C81CEE">
        <w:rPr>
          <w:i/>
          <w:sz w:val="24"/>
          <w:szCs w:val="24"/>
          <w:lang w:val="uk-UA"/>
        </w:rPr>
        <w:t>Фізика і хімія твердого тіла.</w:t>
      </w:r>
      <w:r w:rsidRPr="00C81CEE">
        <w:rPr>
          <w:sz w:val="24"/>
          <w:szCs w:val="24"/>
          <w:lang w:val="uk-UA"/>
        </w:rPr>
        <w:t xml:space="preserve"> 2011. Т. 12, № 4. С.834-848.</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 xml:space="preserve">9. Yu.M.Nasieka, </w:t>
      </w:r>
      <w:r w:rsidRPr="00D628F8">
        <w:rPr>
          <w:b/>
          <w:sz w:val="24"/>
          <w:szCs w:val="24"/>
          <w:lang w:val="uk-UA"/>
        </w:rPr>
        <w:t>S.D.Bardashevska,</w:t>
      </w:r>
      <w:r w:rsidRPr="00C81CEE">
        <w:rPr>
          <w:sz w:val="24"/>
          <w:szCs w:val="24"/>
          <w:lang w:val="uk-UA"/>
        </w:rPr>
        <w:t>I.M.Budzuliak, S.I.Budzuliak, Yu.Iu.Stubrov. Structuralphasetransformationsmixture of paraffin and carbon nanoparticles. // ХVІ Міжнародна конференція з фізики і технології тонких плівок та наносистем, (Івано-Франківськ, 15-20 травня, 2017, Україна). С.106 .</w:t>
      </w:r>
      <w:r w:rsidRPr="00C81CEE">
        <w:rPr>
          <w:sz w:val="24"/>
          <w:szCs w:val="24"/>
        </w:rPr>
        <w:t> </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 xml:space="preserve"> 10.</w:t>
      </w:r>
      <w:r w:rsidRPr="00C81CEE">
        <w:rPr>
          <w:sz w:val="24"/>
          <w:szCs w:val="24"/>
        </w:rPr>
        <w:t> </w:t>
      </w:r>
      <w:r w:rsidRPr="00C81CEE">
        <w:rPr>
          <w:b/>
          <w:sz w:val="24"/>
          <w:szCs w:val="24"/>
          <w:lang w:val="uk-UA"/>
        </w:rPr>
        <w:t>С.Д.Бардашевська</w:t>
      </w:r>
      <w:r w:rsidRPr="00C81CEE">
        <w:rPr>
          <w:sz w:val="24"/>
          <w:szCs w:val="24"/>
          <w:lang w:val="uk-UA"/>
        </w:rPr>
        <w:t xml:space="preserve">, І.М.Будзуляк, І.В.Горічок. Область гомогенності і дефектна підсистема у кристаллах цинк телуриду // </w:t>
      </w:r>
      <w:r w:rsidRPr="00C81CEE">
        <w:rPr>
          <w:sz w:val="24"/>
          <w:szCs w:val="24"/>
        </w:rPr>
        <w:t>VII</w:t>
      </w:r>
      <w:r w:rsidRPr="00C81CEE">
        <w:rPr>
          <w:sz w:val="24"/>
          <w:szCs w:val="24"/>
          <w:lang w:val="uk-UA"/>
        </w:rPr>
        <w:t xml:space="preserve"> Українська наукова конференція з фізикина пів провідників, (Дніпро, 26-30 вересня 2016, Україна). С. 304 – 305.</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11.</w:t>
      </w:r>
      <w:r w:rsidRPr="00C81CEE">
        <w:rPr>
          <w:sz w:val="24"/>
          <w:szCs w:val="24"/>
        </w:rPr>
        <w:t> </w:t>
      </w:r>
      <w:r w:rsidRPr="00C81CEE">
        <w:rPr>
          <w:color w:val="000000"/>
          <w:sz w:val="24"/>
          <w:szCs w:val="24"/>
          <w:lang w:val="uk-UA"/>
        </w:rPr>
        <w:t xml:space="preserve">І. Горічок, </w:t>
      </w:r>
      <w:r w:rsidRPr="00C81CEE">
        <w:rPr>
          <w:b/>
          <w:color w:val="000000"/>
          <w:sz w:val="24"/>
          <w:szCs w:val="24"/>
          <w:lang w:val="uk-UA"/>
        </w:rPr>
        <w:t>С. Бардашевська</w:t>
      </w:r>
      <w:r w:rsidRPr="00C81CEE">
        <w:rPr>
          <w:color w:val="000000"/>
          <w:sz w:val="24"/>
          <w:szCs w:val="24"/>
          <w:lang w:val="uk-UA"/>
        </w:rPr>
        <w:t xml:space="preserve">. Термодинаміка дефектних підсистем кристалів сполук </w:t>
      </w:r>
      <w:r w:rsidRPr="00C81CEE">
        <w:rPr>
          <w:color w:val="000000"/>
          <w:sz w:val="24"/>
          <w:szCs w:val="24"/>
        </w:rPr>
        <w:t>II</w:t>
      </w:r>
      <w:r w:rsidRPr="00C81CEE">
        <w:rPr>
          <w:color w:val="000000"/>
          <w:sz w:val="24"/>
          <w:szCs w:val="24"/>
          <w:lang w:val="uk-UA"/>
        </w:rPr>
        <w:t>-</w:t>
      </w:r>
      <w:r w:rsidRPr="00C81CEE">
        <w:rPr>
          <w:color w:val="000000"/>
          <w:sz w:val="24"/>
          <w:szCs w:val="24"/>
        </w:rPr>
        <w:t>VI</w:t>
      </w:r>
      <w:r w:rsidRPr="00C81CEE">
        <w:rPr>
          <w:color w:val="000000"/>
          <w:sz w:val="24"/>
          <w:szCs w:val="24"/>
          <w:lang w:val="uk-UA"/>
        </w:rPr>
        <w:t xml:space="preserve">, </w:t>
      </w:r>
      <w:r w:rsidRPr="00C81CEE">
        <w:rPr>
          <w:color w:val="000000"/>
          <w:sz w:val="24"/>
          <w:szCs w:val="24"/>
        </w:rPr>
        <w:t>IV</w:t>
      </w:r>
      <w:r w:rsidRPr="00C81CEE">
        <w:rPr>
          <w:color w:val="000000"/>
          <w:sz w:val="24"/>
          <w:szCs w:val="24"/>
          <w:lang w:val="uk-UA"/>
        </w:rPr>
        <w:t>-</w:t>
      </w:r>
      <w:r w:rsidRPr="00C81CEE">
        <w:rPr>
          <w:color w:val="000000"/>
          <w:sz w:val="24"/>
          <w:szCs w:val="24"/>
        </w:rPr>
        <w:t>VI</w:t>
      </w:r>
      <w:r w:rsidRPr="00C81CEE">
        <w:rPr>
          <w:color w:val="000000"/>
          <w:sz w:val="24"/>
          <w:szCs w:val="24"/>
          <w:lang w:val="uk-UA"/>
        </w:rPr>
        <w:t>. // «Актуальні проблеми теоретичної, експериментальної та прикладної фізики» АПТЕПФ (2012 Тернопіль, Україна. 20 – 22 вересня, 2012</w:t>
      </w:r>
      <w:r w:rsidRPr="00FE06E5">
        <w:rPr>
          <w:color w:val="000000"/>
          <w:sz w:val="24"/>
          <w:szCs w:val="24"/>
          <w:lang w:val="uk-UA"/>
        </w:rPr>
        <w:t>)</w:t>
      </w:r>
      <w:r w:rsidRPr="00C81CEE">
        <w:rPr>
          <w:color w:val="000000"/>
          <w:sz w:val="24"/>
          <w:szCs w:val="24"/>
          <w:lang w:val="uk-UA"/>
        </w:rPr>
        <w:t>. С.75-76.</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12.</w:t>
      </w:r>
      <w:r w:rsidRPr="00C81CEE">
        <w:rPr>
          <w:sz w:val="24"/>
          <w:szCs w:val="24"/>
        </w:rPr>
        <w:t> </w:t>
      </w:r>
      <w:r w:rsidRPr="00C81CEE">
        <w:rPr>
          <w:sz w:val="24"/>
          <w:szCs w:val="24"/>
          <w:lang w:val="uk-UA"/>
        </w:rPr>
        <w:t xml:space="preserve">І.В.Горічок, </w:t>
      </w:r>
      <w:r w:rsidRPr="00C81CEE">
        <w:rPr>
          <w:b/>
          <w:sz w:val="24"/>
          <w:szCs w:val="24"/>
          <w:lang w:val="uk-UA"/>
        </w:rPr>
        <w:t>С.Д.</w:t>
      </w:r>
      <w:r w:rsidRPr="00C81CEE">
        <w:rPr>
          <w:b/>
          <w:sz w:val="24"/>
          <w:szCs w:val="24"/>
        </w:rPr>
        <w:t> </w:t>
      </w:r>
      <w:r w:rsidRPr="00C81CEE">
        <w:rPr>
          <w:b/>
          <w:sz w:val="24"/>
          <w:szCs w:val="24"/>
          <w:lang w:val="uk-UA"/>
        </w:rPr>
        <w:t>Бардашевська</w:t>
      </w:r>
      <w:r w:rsidRPr="00C81CEE">
        <w:rPr>
          <w:sz w:val="24"/>
          <w:szCs w:val="24"/>
          <w:lang w:val="uk-UA"/>
        </w:rPr>
        <w:t>, В.І.</w:t>
      </w:r>
      <w:r w:rsidRPr="00C81CEE">
        <w:rPr>
          <w:sz w:val="24"/>
          <w:szCs w:val="24"/>
        </w:rPr>
        <w:t> </w:t>
      </w:r>
      <w:r w:rsidRPr="00C81CEE">
        <w:rPr>
          <w:sz w:val="24"/>
          <w:szCs w:val="24"/>
          <w:lang w:val="uk-UA"/>
        </w:rPr>
        <w:t xml:space="preserve">Маковишин. Термодинаміка дефектної підсистеми кристалів самарій моно сульфіду. // Шістнадцята відкрита науково-технічна конференція Інституту телекомунікацій, радіоелектроніки та електронної техніки </w:t>
      </w:r>
      <w:r w:rsidRPr="00C81CEE">
        <w:rPr>
          <w:sz w:val="24"/>
          <w:szCs w:val="24"/>
          <w:lang w:val="uk-UA"/>
        </w:rPr>
        <w:lastRenderedPageBreak/>
        <w:t xml:space="preserve">Національного університету “Львівська Політехніка” з проблем електроніки та інфокомунікаційних систем. </w:t>
      </w:r>
      <w:r w:rsidRPr="00FE06E5">
        <w:rPr>
          <w:sz w:val="24"/>
          <w:szCs w:val="24"/>
          <w:lang w:val="uk-UA"/>
        </w:rPr>
        <w:t>(</w:t>
      </w:r>
      <w:r w:rsidRPr="00C81CEE">
        <w:rPr>
          <w:sz w:val="24"/>
          <w:szCs w:val="24"/>
          <w:lang w:val="uk-UA"/>
        </w:rPr>
        <w:t>Львів: Видавництво Львівської політехніки, 2-4 квітня</w:t>
      </w:r>
      <w:r w:rsidRPr="00FE06E5">
        <w:rPr>
          <w:sz w:val="24"/>
          <w:szCs w:val="24"/>
          <w:lang w:val="uk-UA"/>
        </w:rPr>
        <w:t>,</w:t>
      </w:r>
      <w:r w:rsidRPr="00C81CEE">
        <w:rPr>
          <w:sz w:val="24"/>
          <w:szCs w:val="24"/>
          <w:lang w:val="uk-UA"/>
        </w:rPr>
        <w:t xml:space="preserve"> 2013</w:t>
      </w:r>
      <w:r w:rsidRPr="00FE06E5">
        <w:rPr>
          <w:sz w:val="24"/>
          <w:szCs w:val="24"/>
          <w:lang w:val="uk-UA"/>
        </w:rPr>
        <w:t>)</w:t>
      </w:r>
      <w:r w:rsidRPr="00C81CEE">
        <w:rPr>
          <w:sz w:val="24"/>
          <w:szCs w:val="24"/>
          <w:lang w:val="uk-UA"/>
        </w:rPr>
        <w:t>. С. 27.</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13.</w:t>
      </w:r>
      <w:r w:rsidRPr="00C81CEE">
        <w:rPr>
          <w:sz w:val="24"/>
          <w:szCs w:val="24"/>
        </w:rPr>
        <w:t> </w:t>
      </w:r>
      <w:r w:rsidRPr="00C81CEE">
        <w:rPr>
          <w:sz w:val="24"/>
          <w:szCs w:val="24"/>
          <w:lang w:eastAsia="uk-UA"/>
        </w:rPr>
        <w:t>G</w:t>
      </w:r>
      <w:r w:rsidRPr="00C81CEE">
        <w:rPr>
          <w:rFonts w:eastAsia="TimesNewRoman"/>
          <w:sz w:val="24"/>
          <w:szCs w:val="24"/>
          <w:lang w:val="uk-UA" w:eastAsia="uk-UA"/>
        </w:rPr>
        <w:t>о</w:t>
      </w:r>
      <w:r w:rsidRPr="00C81CEE">
        <w:rPr>
          <w:sz w:val="24"/>
          <w:szCs w:val="24"/>
          <w:lang w:eastAsia="uk-UA"/>
        </w:rPr>
        <w:t>richok</w:t>
      </w:r>
      <w:r w:rsidRPr="00C81CEE">
        <w:rPr>
          <w:rFonts w:eastAsia="TimesNewRoman"/>
          <w:sz w:val="24"/>
          <w:szCs w:val="24"/>
          <w:lang w:val="uk-UA" w:eastAsia="uk-UA"/>
        </w:rPr>
        <w:t>І</w:t>
      </w:r>
      <w:r w:rsidRPr="00C81CEE">
        <w:rPr>
          <w:sz w:val="24"/>
          <w:szCs w:val="24"/>
          <w:lang w:val="uk-UA" w:eastAsia="uk-UA"/>
        </w:rPr>
        <w:t>.</w:t>
      </w:r>
      <w:r w:rsidRPr="00C81CEE">
        <w:rPr>
          <w:sz w:val="24"/>
          <w:szCs w:val="24"/>
          <w:lang w:eastAsia="uk-UA"/>
        </w:rPr>
        <w:t>V</w:t>
      </w:r>
      <w:r w:rsidRPr="00C81CEE">
        <w:rPr>
          <w:sz w:val="24"/>
          <w:szCs w:val="24"/>
          <w:lang w:val="uk-UA" w:eastAsia="uk-UA"/>
        </w:rPr>
        <w:t>.,</w:t>
      </w:r>
      <w:r w:rsidRPr="00C81CEE">
        <w:rPr>
          <w:b/>
          <w:sz w:val="24"/>
          <w:szCs w:val="24"/>
          <w:lang w:eastAsia="uk-UA"/>
        </w:rPr>
        <w:t>B</w:t>
      </w:r>
      <w:r w:rsidRPr="00C81CEE">
        <w:rPr>
          <w:rFonts w:eastAsia="TimesNewRoman"/>
          <w:b/>
          <w:sz w:val="24"/>
          <w:szCs w:val="24"/>
          <w:lang w:val="uk-UA" w:eastAsia="uk-UA"/>
        </w:rPr>
        <w:t>а</w:t>
      </w:r>
      <w:r w:rsidRPr="00C81CEE">
        <w:rPr>
          <w:b/>
          <w:sz w:val="24"/>
          <w:szCs w:val="24"/>
          <w:lang w:eastAsia="uk-UA"/>
        </w:rPr>
        <w:t>rd</w:t>
      </w:r>
      <w:r w:rsidRPr="00C81CEE">
        <w:rPr>
          <w:rFonts w:eastAsia="TimesNewRoman"/>
          <w:b/>
          <w:sz w:val="24"/>
          <w:szCs w:val="24"/>
          <w:lang w:val="uk-UA" w:eastAsia="uk-UA"/>
        </w:rPr>
        <w:t>а</w:t>
      </w:r>
      <w:r w:rsidRPr="00C81CEE">
        <w:rPr>
          <w:b/>
          <w:sz w:val="24"/>
          <w:szCs w:val="24"/>
          <w:lang w:eastAsia="uk-UA"/>
        </w:rPr>
        <w:t>sh</w:t>
      </w:r>
      <w:r w:rsidRPr="00C81CEE">
        <w:rPr>
          <w:rFonts w:eastAsia="TimesNewRoman"/>
          <w:b/>
          <w:sz w:val="24"/>
          <w:szCs w:val="24"/>
          <w:lang w:val="uk-UA" w:eastAsia="uk-UA"/>
        </w:rPr>
        <w:t>е</w:t>
      </w:r>
      <w:r w:rsidRPr="00C81CEE">
        <w:rPr>
          <w:b/>
          <w:sz w:val="24"/>
          <w:szCs w:val="24"/>
          <w:lang w:eastAsia="uk-UA"/>
        </w:rPr>
        <w:t>vskaS</w:t>
      </w:r>
      <w:r w:rsidRPr="00C81CEE">
        <w:rPr>
          <w:b/>
          <w:sz w:val="24"/>
          <w:szCs w:val="24"/>
          <w:lang w:val="uk-UA" w:eastAsia="uk-UA"/>
        </w:rPr>
        <w:t>.</w:t>
      </w:r>
      <w:r w:rsidRPr="00C81CEE">
        <w:rPr>
          <w:b/>
          <w:sz w:val="24"/>
          <w:szCs w:val="24"/>
          <w:lang w:eastAsia="uk-UA"/>
        </w:rPr>
        <w:t>D</w:t>
      </w:r>
      <w:r w:rsidRPr="00C81CEE">
        <w:rPr>
          <w:b/>
          <w:sz w:val="24"/>
          <w:szCs w:val="24"/>
          <w:lang w:val="uk-UA" w:eastAsia="uk-UA"/>
        </w:rPr>
        <w:t xml:space="preserve">., </w:t>
      </w:r>
      <w:r w:rsidRPr="00C81CEE">
        <w:rPr>
          <w:sz w:val="24"/>
          <w:szCs w:val="24"/>
          <w:lang w:eastAsia="uk-UA"/>
        </w:rPr>
        <w:t>LysakA</w:t>
      </w:r>
      <w:r w:rsidRPr="00C81CEE">
        <w:rPr>
          <w:sz w:val="24"/>
          <w:szCs w:val="24"/>
          <w:lang w:val="uk-UA" w:eastAsia="uk-UA"/>
        </w:rPr>
        <w:t>.</w:t>
      </w:r>
      <w:r w:rsidRPr="00C81CEE">
        <w:rPr>
          <w:sz w:val="24"/>
          <w:szCs w:val="24"/>
          <w:lang w:eastAsia="uk-UA"/>
        </w:rPr>
        <w:t>V</w:t>
      </w:r>
      <w:r w:rsidRPr="00C81CEE">
        <w:rPr>
          <w:sz w:val="24"/>
          <w:szCs w:val="24"/>
          <w:lang w:val="uk-UA" w:eastAsia="uk-UA"/>
        </w:rPr>
        <w:t xml:space="preserve">., </w:t>
      </w:r>
      <w:r w:rsidRPr="00C81CEE">
        <w:rPr>
          <w:rFonts w:eastAsia="TimesNewRoman"/>
          <w:sz w:val="24"/>
          <w:szCs w:val="24"/>
          <w:lang w:val="uk-UA" w:eastAsia="uk-UA"/>
        </w:rPr>
        <w:t>Ко</w:t>
      </w:r>
      <w:r w:rsidRPr="00C81CEE">
        <w:rPr>
          <w:sz w:val="24"/>
          <w:szCs w:val="24"/>
          <w:lang w:eastAsia="uk-UA"/>
        </w:rPr>
        <w:t>rzchenevskyj</w:t>
      </w:r>
      <w:r w:rsidRPr="00C81CEE">
        <w:rPr>
          <w:rFonts w:eastAsia="TimesNewRoman"/>
          <w:sz w:val="24"/>
          <w:szCs w:val="24"/>
          <w:lang w:val="uk-UA" w:eastAsia="uk-UA"/>
        </w:rPr>
        <w:t>О</w:t>
      </w:r>
      <w:r w:rsidRPr="00C81CEE">
        <w:rPr>
          <w:sz w:val="24"/>
          <w:szCs w:val="24"/>
          <w:lang w:val="uk-UA" w:eastAsia="uk-UA"/>
        </w:rPr>
        <w:t>.</w:t>
      </w:r>
      <w:r w:rsidRPr="00C81CEE">
        <w:rPr>
          <w:sz w:val="24"/>
          <w:szCs w:val="24"/>
          <w:lang w:eastAsia="uk-UA"/>
        </w:rPr>
        <w:t>Y</w:t>
      </w:r>
      <w:r w:rsidRPr="00C81CEE">
        <w:rPr>
          <w:sz w:val="24"/>
          <w:szCs w:val="24"/>
          <w:lang w:val="uk-UA" w:eastAsia="uk-UA"/>
        </w:rPr>
        <w:t xml:space="preserve"> .</w:t>
      </w:r>
      <w:r w:rsidRPr="00C81CEE">
        <w:rPr>
          <w:bCs w:val="0"/>
          <w:sz w:val="24"/>
          <w:szCs w:val="24"/>
          <w:lang w:eastAsia="uk-UA"/>
        </w:rPr>
        <w:t>ThermodynamicsofCrystalDefectsinCrystalsofZincTelluride</w:t>
      </w:r>
      <w:r w:rsidRPr="00C81CEE">
        <w:rPr>
          <w:bCs w:val="0"/>
          <w:sz w:val="24"/>
          <w:szCs w:val="24"/>
          <w:lang w:val="uk-UA" w:eastAsia="uk-UA"/>
        </w:rPr>
        <w:t>.</w:t>
      </w:r>
      <w:r w:rsidRPr="00C81CEE">
        <w:rPr>
          <w:sz w:val="24"/>
          <w:szCs w:val="24"/>
          <w:lang w:val="uk-UA"/>
        </w:rPr>
        <w:t xml:space="preserve"> // </w:t>
      </w:r>
      <w:r w:rsidRPr="00C81CEE">
        <w:rPr>
          <w:sz w:val="24"/>
          <w:szCs w:val="24"/>
        </w:rPr>
        <w:t>XIVInternationalconference</w:t>
      </w:r>
      <w:r w:rsidRPr="00C81CEE">
        <w:rPr>
          <w:sz w:val="24"/>
          <w:szCs w:val="24"/>
          <w:lang w:val="uk-UA"/>
        </w:rPr>
        <w:t xml:space="preserve"> “</w:t>
      </w:r>
      <w:r w:rsidRPr="00C81CEE">
        <w:rPr>
          <w:sz w:val="24"/>
          <w:szCs w:val="24"/>
        </w:rPr>
        <w:t>Physicsandtechnologyofthinfilmsandnanosystems</w:t>
      </w:r>
      <w:r w:rsidRPr="00C81CEE">
        <w:rPr>
          <w:sz w:val="24"/>
          <w:szCs w:val="24"/>
          <w:lang w:val="uk-UA"/>
        </w:rPr>
        <w:t xml:space="preserve">”. (20 -25 </w:t>
      </w:r>
      <w:r w:rsidRPr="00C81CEE">
        <w:rPr>
          <w:sz w:val="24"/>
          <w:szCs w:val="24"/>
        </w:rPr>
        <w:t>may</w:t>
      </w:r>
      <w:r w:rsidRPr="00C81CEE">
        <w:rPr>
          <w:sz w:val="24"/>
          <w:szCs w:val="24"/>
          <w:lang w:val="uk-UA"/>
        </w:rPr>
        <w:t xml:space="preserve"> 2013, </w:t>
      </w:r>
      <w:r w:rsidRPr="00C81CEE">
        <w:rPr>
          <w:sz w:val="24"/>
          <w:szCs w:val="24"/>
        </w:rPr>
        <w:t>Ivano</w:t>
      </w:r>
      <w:r w:rsidRPr="00C81CEE">
        <w:rPr>
          <w:sz w:val="24"/>
          <w:szCs w:val="24"/>
          <w:lang w:val="uk-UA"/>
        </w:rPr>
        <w:t>-</w:t>
      </w:r>
      <w:r w:rsidRPr="00C81CEE">
        <w:rPr>
          <w:sz w:val="24"/>
          <w:szCs w:val="24"/>
        </w:rPr>
        <w:t>Frankivsk</w:t>
      </w:r>
      <w:r w:rsidRPr="00FE06E5">
        <w:rPr>
          <w:sz w:val="24"/>
          <w:szCs w:val="24"/>
          <w:lang w:val="uk-UA"/>
        </w:rPr>
        <w:t>,</w:t>
      </w:r>
      <w:r w:rsidRPr="00C81CEE">
        <w:rPr>
          <w:sz w:val="24"/>
          <w:szCs w:val="24"/>
          <w:lang w:val="uk-UA"/>
        </w:rPr>
        <w:t xml:space="preserve"> 2013). </w:t>
      </w:r>
      <w:r w:rsidRPr="00C81CEE">
        <w:rPr>
          <w:sz w:val="24"/>
          <w:szCs w:val="24"/>
        </w:rPr>
        <w:t>P</w:t>
      </w:r>
      <w:r w:rsidRPr="00C81CEE">
        <w:rPr>
          <w:sz w:val="24"/>
          <w:szCs w:val="24"/>
          <w:lang w:val="uk-UA"/>
        </w:rPr>
        <w:t>. 548.</w:t>
      </w:r>
    </w:p>
    <w:p w:rsidR="00FE06E5" w:rsidRPr="00C81CEE" w:rsidRDefault="00FE06E5" w:rsidP="00FE06E5">
      <w:pPr>
        <w:pStyle w:val="ArticleBodytext"/>
        <w:spacing w:line="360" w:lineRule="auto"/>
        <w:ind w:firstLine="709"/>
        <w:rPr>
          <w:bCs w:val="0"/>
          <w:iCs w:val="0"/>
          <w:sz w:val="24"/>
          <w:szCs w:val="24"/>
          <w:lang w:val="uk-UA"/>
        </w:rPr>
      </w:pPr>
      <w:r w:rsidRPr="00C81CEE">
        <w:rPr>
          <w:sz w:val="24"/>
          <w:szCs w:val="24"/>
          <w:lang w:val="uk-UA"/>
        </w:rPr>
        <w:t>14.</w:t>
      </w:r>
      <w:r w:rsidRPr="00C81CEE">
        <w:rPr>
          <w:sz w:val="24"/>
          <w:szCs w:val="24"/>
        </w:rPr>
        <w:t> </w:t>
      </w:r>
      <w:r w:rsidRPr="00C81CEE">
        <w:rPr>
          <w:sz w:val="24"/>
          <w:szCs w:val="24"/>
          <w:lang w:val="uk-UA"/>
        </w:rPr>
        <w:t xml:space="preserve">Дмитро Фреїк, Ігор Горічок, </w:t>
      </w:r>
      <w:r w:rsidRPr="00C81CEE">
        <w:rPr>
          <w:b/>
          <w:sz w:val="24"/>
          <w:szCs w:val="24"/>
          <w:lang w:val="uk-UA"/>
        </w:rPr>
        <w:t>Світлана Бардашевська</w:t>
      </w:r>
      <w:r w:rsidRPr="00C81CEE">
        <w:rPr>
          <w:sz w:val="24"/>
          <w:szCs w:val="24"/>
          <w:lang w:val="uk-UA"/>
        </w:rPr>
        <w:t xml:space="preserve">. Термодинаміка дефектних підсистем кристалів бінарних напівпровідників </w:t>
      </w:r>
      <w:r w:rsidRPr="00C81CEE">
        <w:rPr>
          <w:bCs w:val="0"/>
          <w:iCs w:val="0"/>
          <w:sz w:val="24"/>
          <w:szCs w:val="24"/>
        </w:rPr>
        <w:t>II</w:t>
      </w:r>
      <w:r w:rsidRPr="00C81CEE">
        <w:rPr>
          <w:bCs w:val="0"/>
          <w:iCs w:val="0"/>
          <w:sz w:val="24"/>
          <w:szCs w:val="24"/>
          <w:lang w:val="uk-UA"/>
        </w:rPr>
        <w:t>-</w:t>
      </w:r>
      <w:r w:rsidRPr="00C81CEE">
        <w:rPr>
          <w:bCs w:val="0"/>
          <w:iCs w:val="0"/>
          <w:sz w:val="24"/>
          <w:szCs w:val="24"/>
        </w:rPr>
        <w:t>V</w:t>
      </w:r>
      <w:r w:rsidRPr="00C81CEE">
        <w:rPr>
          <w:bCs w:val="0"/>
          <w:iCs w:val="0"/>
          <w:sz w:val="24"/>
          <w:szCs w:val="24"/>
          <w:lang w:val="uk-UA"/>
        </w:rPr>
        <w:t xml:space="preserve">І і </w:t>
      </w:r>
      <w:r w:rsidRPr="00C81CEE">
        <w:rPr>
          <w:bCs w:val="0"/>
          <w:iCs w:val="0"/>
          <w:sz w:val="24"/>
          <w:szCs w:val="24"/>
        </w:rPr>
        <w:t>IV</w:t>
      </w:r>
      <w:r w:rsidRPr="00C81CEE">
        <w:rPr>
          <w:bCs w:val="0"/>
          <w:iCs w:val="0"/>
          <w:sz w:val="24"/>
          <w:szCs w:val="24"/>
          <w:lang w:val="uk-UA"/>
        </w:rPr>
        <w:t>-</w:t>
      </w:r>
      <w:r w:rsidRPr="00C81CEE">
        <w:rPr>
          <w:bCs w:val="0"/>
          <w:iCs w:val="0"/>
          <w:sz w:val="24"/>
          <w:szCs w:val="24"/>
        </w:rPr>
        <w:t>V</w:t>
      </w:r>
      <w:r w:rsidRPr="00C81CEE">
        <w:rPr>
          <w:bCs w:val="0"/>
          <w:iCs w:val="0"/>
          <w:sz w:val="24"/>
          <w:szCs w:val="24"/>
          <w:lang w:val="uk-UA"/>
        </w:rPr>
        <w:t xml:space="preserve">І. // </w:t>
      </w:r>
      <w:r w:rsidRPr="00C81CEE">
        <w:rPr>
          <w:sz w:val="24"/>
          <w:szCs w:val="24"/>
          <w:lang w:val="uk-UA"/>
        </w:rPr>
        <w:t>ХІ</w:t>
      </w:r>
      <w:r w:rsidRPr="00C81CEE">
        <w:rPr>
          <w:sz w:val="24"/>
          <w:szCs w:val="24"/>
        </w:rPr>
        <w:t>V</w:t>
      </w:r>
      <w:r w:rsidRPr="00C81CEE">
        <w:rPr>
          <w:sz w:val="24"/>
          <w:szCs w:val="24"/>
          <w:lang w:val="uk-UA"/>
        </w:rPr>
        <w:t xml:space="preserve"> наукова конференція “Львівські хімічні читання – 2013”, (</w:t>
      </w:r>
      <w:r w:rsidRPr="00C81CEE">
        <w:rPr>
          <w:bCs w:val="0"/>
          <w:iCs w:val="0"/>
          <w:sz w:val="24"/>
          <w:szCs w:val="24"/>
          <w:lang w:val="uk-UA"/>
        </w:rPr>
        <w:t>Львів 26-29 травня, 2013). С.</w:t>
      </w:r>
      <w:r w:rsidRPr="00C81CEE">
        <w:rPr>
          <w:bCs w:val="0"/>
          <w:iCs w:val="0"/>
          <w:sz w:val="24"/>
          <w:szCs w:val="24"/>
        </w:rPr>
        <w:t> </w:t>
      </w:r>
      <w:r w:rsidRPr="00C81CEE">
        <w:rPr>
          <w:bCs w:val="0"/>
          <w:iCs w:val="0"/>
          <w:sz w:val="24"/>
          <w:szCs w:val="24"/>
          <w:lang w:val="uk-UA"/>
        </w:rPr>
        <w:t>У5.</w:t>
      </w:r>
    </w:p>
    <w:p w:rsidR="00FE06E5" w:rsidRPr="00C81CEE" w:rsidRDefault="00FE06E5" w:rsidP="00FE06E5">
      <w:pPr>
        <w:pStyle w:val="ArticleBodytext"/>
        <w:spacing w:line="360" w:lineRule="auto"/>
        <w:ind w:firstLine="709"/>
        <w:rPr>
          <w:sz w:val="24"/>
          <w:szCs w:val="24"/>
          <w:lang w:val="uk-UA"/>
        </w:rPr>
      </w:pPr>
      <w:r w:rsidRPr="00C81CEE">
        <w:rPr>
          <w:bCs w:val="0"/>
          <w:iCs w:val="0"/>
          <w:sz w:val="24"/>
          <w:szCs w:val="24"/>
          <w:lang w:val="uk-UA"/>
        </w:rPr>
        <w:t>15.</w:t>
      </w:r>
      <w:r w:rsidRPr="00C81CEE">
        <w:rPr>
          <w:bCs w:val="0"/>
          <w:iCs w:val="0"/>
          <w:sz w:val="24"/>
          <w:szCs w:val="24"/>
        </w:rPr>
        <w:t> </w:t>
      </w:r>
      <w:r w:rsidRPr="00C81CEE">
        <w:rPr>
          <w:sz w:val="24"/>
          <w:szCs w:val="24"/>
          <w:lang w:val="uk-UA"/>
        </w:rPr>
        <w:t>І.</w:t>
      </w:r>
      <w:r w:rsidRPr="00C81CEE">
        <w:rPr>
          <w:sz w:val="24"/>
          <w:szCs w:val="24"/>
        </w:rPr>
        <w:t>V</w:t>
      </w:r>
      <w:r w:rsidRPr="00C81CEE">
        <w:rPr>
          <w:sz w:val="24"/>
          <w:szCs w:val="24"/>
          <w:lang w:val="uk-UA"/>
        </w:rPr>
        <w:t xml:space="preserve">. </w:t>
      </w:r>
      <w:r w:rsidRPr="00C81CEE">
        <w:rPr>
          <w:sz w:val="24"/>
          <w:szCs w:val="24"/>
        </w:rPr>
        <w:t>Gorichok</w:t>
      </w:r>
      <w:r w:rsidRPr="00C81CEE">
        <w:rPr>
          <w:sz w:val="24"/>
          <w:szCs w:val="24"/>
          <w:lang w:val="uk-UA"/>
        </w:rPr>
        <w:t>,</w:t>
      </w:r>
      <w:r w:rsidRPr="00C81CEE">
        <w:rPr>
          <w:sz w:val="24"/>
          <w:szCs w:val="24"/>
        </w:rPr>
        <w:t> V</w:t>
      </w:r>
      <w:r w:rsidRPr="00C81CEE">
        <w:rPr>
          <w:sz w:val="24"/>
          <w:szCs w:val="24"/>
          <w:lang w:val="uk-UA"/>
        </w:rPr>
        <w:t>.</w:t>
      </w:r>
      <w:r w:rsidRPr="00C81CEE">
        <w:rPr>
          <w:sz w:val="24"/>
          <w:szCs w:val="24"/>
        </w:rPr>
        <w:t>V</w:t>
      </w:r>
      <w:r w:rsidRPr="00C81CEE">
        <w:rPr>
          <w:sz w:val="24"/>
          <w:szCs w:val="24"/>
          <w:lang w:val="uk-UA"/>
        </w:rPr>
        <w:t xml:space="preserve">. </w:t>
      </w:r>
      <w:r w:rsidRPr="00C81CEE">
        <w:rPr>
          <w:sz w:val="24"/>
          <w:szCs w:val="24"/>
        </w:rPr>
        <w:t>Prokopiv</w:t>
      </w:r>
      <w:r w:rsidRPr="00C81CEE">
        <w:rPr>
          <w:sz w:val="24"/>
          <w:szCs w:val="24"/>
          <w:lang w:val="uk-UA"/>
        </w:rPr>
        <w:t>,</w:t>
      </w:r>
      <w:r w:rsidRPr="00C81CEE">
        <w:rPr>
          <w:sz w:val="24"/>
          <w:szCs w:val="24"/>
        </w:rPr>
        <w:t> </w:t>
      </w:r>
      <w:r w:rsidRPr="00C81CEE">
        <w:rPr>
          <w:b/>
          <w:sz w:val="24"/>
          <w:szCs w:val="24"/>
        </w:rPr>
        <w:t>S</w:t>
      </w:r>
      <w:r w:rsidRPr="00C81CEE">
        <w:rPr>
          <w:b/>
          <w:sz w:val="24"/>
          <w:szCs w:val="24"/>
          <w:lang w:val="uk-UA"/>
        </w:rPr>
        <w:t>.</w:t>
      </w:r>
      <w:r w:rsidRPr="00C81CEE">
        <w:rPr>
          <w:b/>
          <w:sz w:val="24"/>
          <w:szCs w:val="24"/>
        </w:rPr>
        <w:t>D</w:t>
      </w:r>
      <w:r w:rsidRPr="00C81CEE">
        <w:rPr>
          <w:b/>
          <w:sz w:val="24"/>
          <w:szCs w:val="24"/>
          <w:lang w:val="uk-UA"/>
        </w:rPr>
        <w:t xml:space="preserve">. </w:t>
      </w:r>
      <w:r w:rsidRPr="00C81CEE">
        <w:rPr>
          <w:b/>
          <w:sz w:val="24"/>
          <w:szCs w:val="24"/>
        </w:rPr>
        <w:t>Bardashevska</w:t>
      </w:r>
      <w:r w:rsidRPr="00C81CEE">
        <w:rPr>
          <w:sz w:val="24"/>
          <w:szCs w:val="24"/>
          <w:lang w:val="uk-UA"/>
        </w:rPr>
        <w:t xml:space="preserve">, </w:t>
      </w:r>
      <w:r w:rsidRPr="00C81CEE">
        <w:rPr>
          <w:sz w:val="24"/>
          <w:szCs w:val="24"/>
        </w:rPr>
        <w:t>V</w:t>
      </w:r>
      <w:r w:rsidRPr="00C81CEE">
        <w:rPr>
          <w:sz w:val="24"/>
          <w:szCs w:val="24"/>
          <w:lang w:val="uk-UA"/>
        </w:rPr>
        <w:t>.</w:t>
      </w:r>
      <w:r w:rsidRPr="00C81CEE">
        <w:rPr>
          <w:sz w:val="24"/>
          <w:szCs w:val="24"/>
        </w:rPr>
        <w:t>Y</w:t>
      </w:r>
      <w:r w:rsidRPr="00C81CEE">
        <w:rPr>
          <w:sz w:val="24"/>
          <w:szCs w:val="24"/>
          <w:lang w:val="uk-UA"/>
        </w:rPr>
        <w:t xml:space="preserve">. </w:t>
      </w:r>
      <w:r w:rsidRPr="00C81CEE">
        <w:rPr>
          <w:sz w:val="24"/>
          <w:szCs w:val="24"/>
        </w:rPr>
        <w:t>Potyak</w:t>
      </w:r>
      <w:r w:rsidRPr="00C81CEE">
        <w:rPr>
          <w:sz w:val="24"/>
          <w:szCs w:val="24"/>
          <w:lang w:val="uk-UA"/>
        </w:rPr>
        <w:t xml:space="preserve">. </w:t>
      </w:r>
      <w:r w:rsidRPr="00C81CEE">
        <w:rPr>
          <w:sz w:val="24"/>
          <w:szCs w:val="24"/>
        </w:rPr>
        <w:t>Thermodynamicsimpurity</w:t>
      </w:r>
      <w:r w:rsidRPr="00C81CEE">
        <w:rPr>
          <w:sz w:val="24"/>
          <w:szCs w:val="24"/>
          <w:lang w:val="uk-UA"/>
        </w:rPr>
        <w:t>-</w:t>
      </w:r>
      <w:r w:rsidRPr="00C81CEE">
        <w:rPr>
          <w:sz w:val="24"/>
          <w:szCs w:val="24"/>
        </w:rPr>
        <w:t>vacancycomplexesinhalogensdopedcrystalsofcadmiumtelluride</w:t>
      </w:r>
      <w:r w:rsidRPr="00C81CEE">
        <w:rPr>
          <w:sz w:val="24"/>
          <w:szCs w:val="24"/>
          <w:lang w:val="uk-UA"/>
        </w:rPr>
        <w:t xml:space="preserve">. // </w:t>
      </w:r>
      <w:r w:rsidRPr="00C81CEE">
        <w:rPr>
          <w:sz w:val="24"/>
          <w:szCs w:val="24"/>
        </w:rPr>
        <w:t>V</w:t>
      </w:r>
      <w:r w:rsidRPr="00C81CEE">
        <w:rPr>
          <w:sz w:val="24"/>
          <w:szCs w:val="24"/>
          <w:lang w:val="uk-UA"/>
        </w:rPr>
        <w:t>ІІ</w:t>
      </w:r>
      <w:r w:rsidRPr="00C81CEE">
        <w:rPr>
          <w:sz w:val="24"/>
          <w:szCs w:val="24"/>
        </w:rPr>
        <w:t>I</w:t>
      </w:r>
      <w:r w:rsidRPr="00C81CEE">
        <w:rPr>
          <w:sz w:val="24"/>
          <w:szCs w:val="24"/>
          <w:lang w:val="uk-UA"/>
        </w:rPr>
        <w:t xml:space="preserve"> Міжнародна школа – конференція «Актуальні проблеми фізики напівпровідників», (Дрогобич, Україна, 25-28 червня 2013).</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16.</w:t>
      </w:r>
      <w:r w:rsidRPr="00C81CEE">
        <w:rPr>
          <w:sz w:val="24"/>
          <w:szCs w:val="24"/>
        </w:rPr>
        <w:t> </w:t>
      </w:r>
      <w:r w:rsidRPr="00C81CEE">
        <w:rPr>
          <w:b/>
          <w:sz w:val="24"/>
          <w:szCs w:val="24"/>
          <w:lang w:val="uk-UA"/>
        </w:rPr>
        <w:t>Бардашевська С.Д.</w:t>
      </w:r>
      <w:r w:rsidRPr="00C81CEE">
        <w:rPr>
          <w:sz w:val="24"/>
          <w:szCs w:val="24"/>
          <w:lang w:val="uk-UA"/>
        </w:rPr>
        <w:t xml:space="preserve"> Термодинаміка власних точкових дефектів у кристаллах цинк телуриду. // Збірник тез конференціїмолодих вчених з фізики напівпровідників «Лашкарьовські читання – 2013» з міжнародною участю. </w:t>
      </w:r>
      <w:r w:rsidRPr="00FE06E5">
        <w:rPr>
          <w:sz w:val="24"/>
          <w:szCs w:val="24"/>
          <w:lang w:val="uk-UA"/>
        </w:rPr>
        <w:t>(</w:t>
      </w:r>
      <w:r w:rsidRPr="00C81CEE">
        <w:rPr>
          <w:sz w:val="24"/>
          <w:szCs w:val="24"/>
          <w:lang w:val="uk-UA"/>
        </w:rPr>
        <w:t>Київ, 2-4 квітня 2013, Україна</w:t>
      </w:r>
      <w:r w:rsidRPr="00FE06E5">
        <w:rPr>
          <w:sz w:val="24"/>
          <w:szCs w:val="24"/>
          <w:lang w:val="uk-UA"/>
        </w:rPr>
        <w:t>)</w:t>
      </w:r>
      <w:r w:rsidRPr="00C81CEE">
        <w:rPr>
          <w:sz w:val="24"/>
          <w:szCs w:val="24"/>
          <w:lang w:val="uk-UA"/>
        </w:rPr>
        <w:t>. С. 169.</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17.</w:t>
      </w:r>
      <w:r w:rsidRPr="00C81CEE">
        <w:rPr>
          <w:sz w:val="24"/>
          <w:szCs w:val="24"/>
        </w:rPr>
        <w:t> </w:t>
      </w:r>
      <w:r w:rsidRPr="00C81CEE">
        <w:rPr>
          <w:b/>
          <w:sz w:val="24"/>
          <w:szCs w:val="24"/>
          <w:lang w:val="uk-UA"/>
        </w:rPr>
        <w:t>С.Д.</w:t>
      </w:r>
      <w:r w:rsidRPr="00C81CEE">
        <w:rPr>
          <w:b/>
          <w:sz w:val="24"/>
          <w:szCs w:val="24"/>
        </w:rPr>
        <w:t> </w:t>
      </w:r>
      <w:r w:rsidRPr="00C81CEE">
        <w:rPr>
          <w:b/>
          <w:sz w:val="24"/>
          <w:szCs w:val="24"/>
          <w:lang w:val="uk-UA"/>
        </w:rPr>
        <w:t xml:space="preserve">Бардашевська, </w:t>
      </w:r>
      <w:r w:rsidRPr="00C81CEE">
        <w:rPr>
          <w:sz w:val="24"/>
          <w:szCs w:val="24"/>
          <w:lang w:val="uk-UA"/>
        </w:rPr>
        <w:t>М.А.</w:t>
      </w:r>
      <w:r w:rsidRPr="00C81CEE">
        <w:rPr>
          <w:sz w:val="24"/>
          <w:szCs w:val="24"/>
        </w:rPr>
        <w:t> </w:t>
      </w:r>
      <w:r w:rsidRPr="00C81CEE">
        <w:rPr>
          <w:sz w:val="24"/>
          <w:szCs w:val="24"/>
          <w:lang w:val="uk-UA"/>
        </w:rPr>
        <w:t xml:space="preserve">Годлевська, Т.О.Семко. </w:t>
      </w:r>
      <w:r w:rsidRPr="00C81CEE">
        <w:rPr>
          <w:iCs w:val="0"/>
          <w:color w:val="000000"/>
          <w:sz w:val="24"/>
          <w:szCs w:val="24"/>
          <w:lang w:val="uk-UA"/>
        </w:rPr>
        <w:t xml:space="preserve">Формування дефектної підсистеми кристалів цинк телуриду в умовах двотемпературного відпалу. // </w:t>
      </w:r>
      <w:r w:rsidRPr="00C81CEE">
        <w:rPr>
          <w:sz w:val="24"/>
          <w:szCs w:val="24"/>
          <w:lang w:val="uk-UA"/>
        </w:rPr>
        <w:t xml:space="preserve">Збірник тез конференції молодих вчених з фізики напівпровідників «Лашкарьовські читання – 2014» з міжнародною участю. </w:t>
      </w:r>
      <w:r w:rsidRPr="00FE06E5">
        <w:rPr>
          <w:sz w:val="24"/>
          <w:szCs w:val="24"/>
          <w:lang w:val="uk-UA"/>
        </w:rPr>
        <w:t>(</w:t>
      </w:r>
      <w:r w:rsidRPr="00C81CEE">
        <w:rPr>
          <w:sz w:val="24"/>
          <w:szCs w:val="24"/>
          <w:lang w:val="uk-UA"/>
        </w:rPr>
        <w:t>Київ, 2-4 квітня 2014, Україна</w:t>
      </w:r>
      <w:r w:rsidRPr="00FE06E5">
        <w:rPr>
          <w:sz w:val="24"/>
          <w:szCs w:val="24"/>
          <w:lang w:val="uk-UA"/>
        </w:rPr>
        <w:t>)</w:t>
      </w:r>
      <w:r w:rsidRPr="00C81CEE">
        <w:rPr>
          <w:sz w:val="24"/>
          <w:szCs w:val="24"/>
          <w:lang w:val="uk-UA"/>
        </w:rPr>
        <w:t>. С. 177-179.</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18.</w:t>
      </w:r>
      <w:r w:rsidRPr="00C81CEE">
        <w:rPr>
          <w:sz w:val="24"/>
          <w:szCs w:val="24"/>
        </w:rPr>
        <w:t> </w:t>
      </w:r>
      <w:r w:rsidRPr="00C81CEE">
        <w:rPr>
          <w:b/>
          <w:sz w:val="24"/>
          <w:szCs w:val="24"/>
          <w:lang w:val="uk-UA"/>
        </w:rPr>
        <w:t>С.Д.</w:t>
      </w:r>
      <w:r w:rsidRPr="00C81CEE">
        <w:rPr>
          <w:b/>
          <w:sz w:val="24"/>
          <w:szCs w:val="24"/>
        </w:rPr>
        <w:t> </w:t>
      </w:r>
      <w:r w:rsidRPr="00C81CEE">
        <w:rPr>
          <w:b/>
          <w:sz w:val="24"/>
          <w:szCs w:val="24"/>
          <w:lang w:val="uk-UA"/>
        </w:rPr>
        <w:t>Бардашевська</w:t>
      </w:r>
      <w:r w:rsidRPr="00C81CEE">
        <w:rPr>
          <w:sz w:val="24"/>
          <w:szCs w:val="24"/>
          <w:lang w:val="uk-UA"/>
        </w:rPr>
        <w:t>, М.А.</w:t>
      </w:r>
      <w:r w:rsidRPr="00C81CEE">
        <w:rPr>
          <w:sz w:val="24"/>
          <w:szCs w:val="24"/>
        </w:rPr>
        <w:t> </w:t>
      </w:r>
      <w:r w:rsidRPr="00C81CEE">
        <w:rPr>
          <w:sz w:val="24"/>
          <w:szCs w:val="24"/>
          <w:lang w:val="uk-UA"/>
        </w:rPr>
        <w:t xml:space="preserve">Годлевська. Термодинаміка дефектної підсистеми кристалів цинк телуриду. // Конференція Шевченківська весна 2014. </w:t>
      </w:r>
      <w:r w:rsidRPr="00FE06E5">
        <w:rPr>
          <w:sz w:val="24"/>
          <w:szCs w:val="24"/>
          <w:lang w:val="uk-UA"/>
        </w:rPr>
        <w:t>(</w:t>
      </w:r>
      <w:r w:rsidRPr="00C81CEE">
        <w:rPr>
          <w:sz w:val="24"/>
          <w:szCs w:val="24"/>
          <w:lang w:val="uk-UA"/>
        </w:rPr>
        <w:t>Київ, 25–28 березня</w:t>
      </w:r>
      <w:r w:rsidRPr="00FE06E5">
        <w:rPr>
          <w:sz w:val="24"/>
          <w:szCs w:val="24"/>
          <w:lang w:val="uk-UA"/>
        </w:rPr>
        <w:t>,</w:t>
      </w:r>
      <w:r w:rsidRPr="00C81CEE">
        <w:rPr>
          <w:sz w:val="24"/>
          <w:szCs w:val="24"/>
          <w:lang w:val="uk-UA"/>
        </w:rPr>
        <w:t xml:space="preserve"> 2014, Україна</w:t>
      </w:r>
      <w:r w:rsidRPr="00FE06E5">
        <w:rPr>
          <w:sz w:val="24"/>
          <w:szCs w:val="24"/>
          <w:lang w:val="uk-UA"/>
        </w:rPr>
        <w:t>)</w:t>
      </w:r>
      <w:r w:rsidRPr="00C81CEE">
        <w:rPr>
          <w:sz w:val="24"/>
          <w:szCs w:val="24"/>
          <w:lang w:val="uk-UA"/>
        </w:rPr>
        <w:t>. С. 127–129.</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19.</w:t>
      </w:r>
      <w:r w:rsidRPr="00C81CEE">
        <w:rPr>
          <w:sz w:val="24"/>
          <w:szCs w:val="24"/>
        </w:rPr>
        <w:t> </w:t>
      </w:r>
      <w:r w:rsidRPr="00C81CEE">
        <w:rPr>
          <w:sz w:val="24"/>
          <w:szCs w:val="24"/>
          <w:lang w:val="uk-UA"/>
        </w:rPr>
        <w:t xml:space="preserve">Горічок І.В., Лисюк Ю.В., Маковишин В.І., </w:t>
      </w:r>
      <w:r w:rsidRPr="00C81CEE">
        <w:rPr>
          <w:b/>
          <w:sz w:val="24"/>
          <w:szCs w:val="24"/>
          <w:lang w:val="uk-UA"/>
        </w:rPr>
        <w:t>Бардашевська С.Д</w:t>
      </w:r>
      <w:r w:rsidRPr="00C81CEE">
        <w:rPr>
          <w:sz w:val="24"/>
          <w:szCs w:val="24"/>
          <w:lang w:val="uk-UA"/>
        </w:rPr>
        <w:t xml:space="preserve">. Синтез і фізико-хімічні властивості </w:t>
      </w:r>
      <w:r w:rsidRPr="00C81CEE">
        <w:rPr>
          <w:sz w:val="24"/>
          <w:szCs w:val="24"/>
        </w:rPr>
        <w:t>PbTe</w:t>
      </w:r>
      <w:r w:rsidRPr="00C81CEE">
        <w:rPr>
          <w:sz w:val="24"/>
          <w:szCs w:val="24"/>
          <w:lang w:val="uk-UA"/>
        </w:rPr>
        <w:t>:</w:t>
      </w:r>
      <w:r w:rsidRPr="00C81CEE">
        <w:rPr>
          <w:sz w:val="24"/>
          <w:szCs w:val="24"/>
        </w:rPr>
        <w:t>Bi</w:t>
      </w:r>
      <w:r w:rsidRPr="00C81CEE">
        <w:rPr>
          <w:sz w:val="24"/>
          <w:szCs w:val="24"/>
          <w:lang w:val="uk-UA"/>
        </w:rPr>
        <w:t xml:space="preserve">. // Збірник тез конференції молодих вчених з фізики напівпровідників «Лашкарьовські читання – 2012» з міжнародною участю. </w:t>
      </w:r>
      <w:r w:rsidRPr="00FE06E5">
        <w:rPr>
          <w:sz w:val="24"/>
          <w:szCs w:val="24"/>
          <w:lang w:val="uk-UA"/>
        </w:rPr>
        <w:t>(</w:t>
      </w:r>
      <w:r w:rsidRPr="00C81CEE">
        <w:rPr>
          <w:sz w:val="24"/>
          <w:szCs w:val="24"/>
          <w:lang w:val="uk-UA"/>
        </w:rPr>
        <w:t>Київ, 3-5 квітня</w:t>
      </w:r>
      <w:r w:rsidRPr="00FE06E5">
        <w:rPr>
          <w:sz w:val="24"/>
          <w:szCs w:val="24"/>
          <w:lang w:val="uk-UA"/>
        </w:rPr>
        <w:t>,</w:t>
      </w:r>
      <w:r w:rsidRPr="00C81CEE">
        <w:rPr>
          <w:sz w:val="24"/>
          <w:szCs w:val="24"/>
          <w:lang w:val="uk-UA"/>
        </w:rPr>
        <w:t xml:space="preserve"> 2012, Україна</w:t>
      </w:r>
      <w:r w:rsidRPr="00FE06E5">
        <w:rPr>
          <w:sz w:val="24"/>
          <w:szCs w:val="24"/>
          <w:lang w:val="uk-UA"/>
        </w:rPr>
        <w:t>)</w:t>
      </w:r>
      <w:r w:rsidRPr="00C81CEE">
        <w:rPr>
          <w:sz w:val="24"/>
          <w:szCs w:val="24"/>
          <w:lang w:val="uk-UA"/>
        </w:rPr>
        <w:t>. С. 278.</w:t>
      </w:r>
    </w:p>
    <w:p w:rsidR="00FE06E5" w:rsidRPr="00FE06E5" w:rsidRDefault="00FE06E5" w:rsidP="00FE06E5">
      <w:pPr>
        <w:pStyle w:val="ArticleBodytext"/>
        <w:spacing w:line="360" w:lineRule="auto"/>
        <w:ind w:firstLine="709"/>
        <w:rPr>
          <w:sz w:val="24"/>
          <w:szCs w:val="24"/>
          <w:lang w:val="uk-UA"/>
        </w:rPr>
      </w:pPr>
      <w:r w:rsidRPr="00C81CEE">
        <w:rPr>
          <w:sz w:val="24"/>
          <w:szCs w:val="24"/>
          <w:lang w:val="uk-UA"/>
        </w:rPr>
        <w:t>20.</w:t>
      </w:r>
      <w:r w:rsidRPr="00C81CEE">
        <w:rPr>
          <w:sz w:val="24"/>
          <w:szCs w:val="24"/>
        </w:rPr>
        <w:t> D</w:t>
      </w:r>
      <w:r w:rsidRPr="00C81CEE">
        <w:rPr>
          <w:sz w:val="24"/>
          <w:szCs w:val="24"/>
          <w:lang w:val="uk-UA"/>
        </w:rPr>
        <w:t>.</w:t>
      </w:r>
      <w:r w:rsidRPr="00C81CEE">
        <w:rPr>
          <w:sz w:val="24"/>
          <w:szCs w:val="24"/>
        </w:rPr>
        <w:t>M</w:t>
      </w:r>
      <w:r w:rsidRPr="00C81CEE">
        <w:rPr>
          <w:sz w:val="24"/>
          <w:szCs w:val="24"/>
          <w:lang w:val="uk-UA"/>
        </w:rPr>
        <w:t>.</w:t>
      </w:r>
      <w:r w:rsidRPr="00C81CEE">
        <w:rPr>
          <w:sz w:val="24"/>
          <w:szCs w:val="24"/>
        </w:rPr>
        <w:t> Freik</w:t>
      </w:r>
      <w:r w:rsidRPr="00C81CEE">
        <w:rPr>
          <w:sz w:val="24"/>
          <w:szCs w:val="24"/>
          <w:lang w:val="uk-UA"/>
        </w:rPr>
        <w:t>, І.</w:t>
      </w:r>
      <w:r w:rsidRPr="00C81CEE">
        <w:rPr>
          <w:sz w:val="24"/>
          <w:szCs w:val="24"/>
        </w:rPr>
        <w:t>V</w:t>
      </w:r>
      <w:r w:rsidRPr="00C81CEE">
        <w:rPr>
          <w:sz w:val="24"/>
          <w:szCs w:val="24"/>
          <w:lang w:val="uk-UA"/>
        </w:rPr>
        <w:t>.</w:t>
      </w:r>
      <w:r w:rsidRPr="00C81CEE">
        <w:rPr>
          <w:sz w:val="24"/>
          <w:szCs w:val="24"/>
        </w:rPr>
        <w:t> G</w:t>
      </w:r>
      <w:r w:rsidRPr="00C81CEE">
        <w:rPr>
          <w:sz w:val="24"/>
          <w:szCs w:val="24"/>
          <w:lang w:val="uk-UA"/>
        </w:rPr>
        <w:t>о</w:t>
      </w:r>
      <w:r w:rsidRPr="00C81CEE">
        <w:rPr>
          <w:sz w:val="24"/>
          <w:szCs w:val="24"/>
        </w:rPr>
        <w:t>richok</w:t>
      </w:r>
      <w:r w:rsidRPr="00C81CEE">
        <w:rPr>
          <w:sz w:val="24"/>
          <w:szCs w:val="24"/>
          <w:lang w:val="uk-UA"/>
        </w:rPr>
        <w:t>, Т.О.</w:t>
      </w:r>
      <w:r w:rsidRPr="00C81CEE">
        <w:rPr>
          <w:sz w:val="24"/>
          <w:szCs w:val="24"/>
        </w:rPr>
        <w:t> Parashchuk</w:t>
      </w:r>
      <w:r w:rsidRPr="00C81CEE">
        <w:rPr>
          <w:sz w:val="24"/>
          <w:szCs w:val="24"/>
          <w:lang w:val="uk-UA"/>
        </w:rPr>
        <w:t xml:space="preserve">, </w:t>
      </w:r>
      <w:r w:rsidRPr="00C81CEE">
        <w:rPr>
          <w:sz w:val="24"/>
          <w:szCs w:val="24"/>
        </w:rPr>
        <w:t>V</w:t>
      </w:r>
      <w:r w:rsidRPr="00C81CEE">
        <w:rPr>
          <w:sz w:val="24"/>
          <w:szCs w:val="24"/>
          <w:lang w:val="uk-UA"/>
        </w:rPr>
        <w:t>.І.</w:t>
      </w:r>
      <w:r w:rsidRPr="00C81CEE">
        <w:rPr>
          <w:sz w:val="24"/>
          <w:szCs w:val="24"/>
        </w:rPr>
        <w:t> </w:t>
      </w:r>
      <w:r w:rsidRPr="00C81CEE">
        <w:rPr>
          <w:sz w:val="24"/>
          <w:szCs w:val="24"/>
          <w:lang w:val="uk-UA"/>
        </w:rPr>
        <w:t>Ма</w:t>
      </w:r>
      <w:r w:rsidRPr="00C81CEE">
        <w:rPr>
          <w:sz w:val="24"/>
          <w:szCs w:val="24"/>
        </w:rPr>
        <w:t>k</w:t>
      </w:r>
      <w:r w:rsidRPr="00C81CEE">
        <w:rPr>
          <w:sz w:val="24"/>
          <w:szCs w:val="24"/>
          <w:lang w:val="uk-UA"/>
        </w:rPr>
        <w:t>о</w:t>
      </w:r>
      <w:r w:rsidRPr="00C81CEE">
        <w:rPr>
          <w:sz w:val="24"/>
          <w:szCs w:val="24"/>
        </w:rPr>
        <w:t>vushun</w:t>
      </w:r>
      <w:r w:rsidRPr="00C81CEE">
        <w:rPr>
          <w:sz w:val="24"/>
          <w:szCs w:val="24"/>
          <w:lang w:val="uk-UA"/>
        </w:rPr>
        <w:t xml:space="preserve">, </w:t>
      </w:r>
      <w:r w:rsidRPr="00C81CEE">
        <w:rPr>
          <w:b/>
          <w:sz w:val="24"/>
          <w:szCs w:val="24"/>
        </w:rPr>
        <w:t>S</w:t>
      </w:r>
      <w:r w:rsidRPr="00C81CEE">
        <w:rPr>
          <w:b/>
          <w:sz w:val="24"/>
          <w:szCs w:val="24"/>
          <w:lang w:val="uk-UA"/>
        </w:rPr>
        <w:t>.</w:t>
      </w:r>
      <w:r w:rsidRPr="00C81CEE">
        <w:rPr>
          <w:b/>
          <w:sz w:val="24"/>
          <w:szCs w:val="24"/>
        </w:rPr>
        <w:t>D</w:t>
      </w:r>
      <w:r w:rsidRPr="00C81CEE">
        <w:rPr>
          <w:b/>
          <w:sz w:val="24"/>
          <w:szCs w:val="24"/>
          <w:lang w:val="uk-UA"/>
        </w:rPr>
        <w:t>.</w:t>
      </w:r>
      <w:r w:rsidRPr="00C81CEE">
        <w:rPr>
          <w:b/>
          <w:sz w:val="24"/>
          <w:szCs w:val="24"/>
        </w:rPr>
        <w:t> B</w:t>
      </w:r>
      <w:r w:rsidRPr="00C81CEE">
        <w:rPr>
          <w:b/>
          <w:sz w:val="24"/>
          <w:szCs w:val="24"/>
          <w:lang w:val="uk-UA"/>
        </w:rPr>
        <w:t>а</w:t>
      </w:r>
      <w:r w:rsidRPr="00C81CEE">
        <w:rPr>
          <w:b/>
          <w:sz w:val="24"/>
          <w:szCs w:val="24"/>
        </w:rPr>
        <w:t>rd</w:t>
      </w:r>
      <w:r w:rsidRPr="00C81CEE">
        <w:rPr>
          <w:b/>
          <w:sz w:val="24"/>
          <w:szCs w:val="24"/>
          <w:lang w:val="uk-UA"/>
        </w:rPr>
        <w:t>а</w:t>
      </w:r>
      <w:r w:rsidRPr="00C81CEE">
        <w:rPr>
          <w:b/>
          <w:sz w:val="24"/>
          <w:szCs w:val="24"/>
        </w:rPr>
        <w:t>sh</w:t>
      </w:r>
      <w:r w:rsidRPr="00C81CEE">
        <w:rPr>
          <w:b/>
          <w:sz w:val="24"/>
          <w:szCs w:val="24"/>
          <w:lang w:val="uk-UA"/>
        </w:rPr>
        <w:t>е</w:t>
      </w:r>
      <w:r w:rsidRPr="00C81CEE">
        <w:rPr>
          <w:b/>
          <w:sz w:val="24"/>
          <w:szCs w:val="24"/>
        </w:rPr>
        <w:t>vska</w:t>
      </w:r>
      <w:r w:rsidRPr="00C81CEE">
        <w:rPr>
          <w:sz w:val="24"/>
          <w:szCs w:val="24"/>
          <w:lang w:val="uk-UA"/>
        </w:rPr>
        <w:t xml:space="preserve">. </w:t>
      </w:r>
      <w:r w:rsidRPr="00C81CEE">
        <w:rPr>
          <w:rStyle w:val="hps"/>
          <w:sz w:val="24"/>
          <w:szCs w:val="24"/>
          <w:lang w:val="en-GB"/>
        </w:rPr>
        <w:t>Thermodynamicsofcrystaldefectsincadmiumandleadtelluride</w:t>
      </w:r>
      <w:r w:rsidRPr="00C81CEE">
        <w:rPr>
          <w:rStyle w:val="hps"/>
          <w:sz w:val="24"/>
          <w:szCs w:val="24"/>
          <w:lang w:val="uk-UA"/>
        </w:rPr>
        <w:t>.</w:t>
      </w:r>
      <w:r w:rsidRPr="00C81CEE">
        <w:rPr>
          <w:sz w:val="24"/>
          <w:szCs w:val="24"/>
          <w:lang w:val="uk-UA"/>
        </w:rPr>
        <w:t xml:space="preserve"> // </w:t>
      </w:r>
      <w:r w:rsidRPr="00C81CEE">
        <w:rPr>
          <w:sz w:val="24"/>
          <w:szCs w:val="24"/>
        </w:rPr>
        <w:t>XIIIInternationalconference</w:t>
      </w:r>
      <w:r w:rsidRPr="00C81CEE">
        <w:rPr>
          <w:sz w:val="24"/>
          <w:szCs w:val="24"/>
          <w:lang w:val="uk-UA"/>
        </w:rPr>
        <w:t xml:space="preserve"> “</w:t>
      </w:r>
      <w:r w:rsidRPr="00C81CEE">
        <w:rPr>
          <w:sz w:val="24"/>
          <w:szCs w:val="24"/>
        </w:rPr>
        <w:t>Physicsandtechnologyofthinfilmsandnanosystems</w:t>
      </w:r>
      <w:r w:rsidRPr="00C81CEE">
        <w:rPr>
          <w:sz w:val="24"/>
          <w:szCs w:val="24"/>
          <w:lang w:val="uk-UA"/>
        </w:rPr>
        <w:t xml:space="preserve">”. </w:t>
      </w:r>
      <w:r w:rsidRPr="00FE06E5">
        <w:rPr>
          <w:sz w:val="24"/>
          <w:szCs w:val="24"/>
          <w:lang w:val="uk-UA"/>
        </w:rPr>
        <w:t>(</w:t>
      </w:r>
      <w:r w:rsidRPr="00C81CEE">
        <w:rPr>
          <w:sz w:val="24"/>
          <w:szCs w:val="24"/>
          <w:lang w:val="uk-UA"/>
        </w:rPr>
        <w:t xml:space="preserve">16-21 </w:t>
      </w:r>
      <w:r w:rsidRPr="00C81CEE">
        <w:rPr>
          <w:sz w:val="24"/>
          <w:szCs w:val="24"/>
        </w:rPr>
        <w:t>may</w:t>
      </w:r>
      <w:r w:rsidRPr="00C81CEE">
        <w:rPr>
          <w:sz w:val="24"/>
          <w:szCs w:val="24"/>
          <w:lang w:val="uk-UA"/>
        </w:rPr>
        <w:t xml:space="preserve"> 2011, </w:t>
      </w:r>
      <w:r w:rsidRPr="00C81CEE">
        <w:rPr>
          <w:sz w:val="24"/>
          <w:szCs w:val="24"/>
        </w:rPr>
        <w:t>Ivano</w:t>
      </w:r>
      <w:r w:rsidRPr="00C81CEE">
        <w:rPr>
          <w:sz w:val="24"/>
          <w:szCs w:val="24"/>
          <w:lang w:val="uk-UA"/>
        </w:rPr>
        <w:t>-</w:t>
      </w:r>
      <w:r w:rsidRPr="00C81CEE">
        <w:rPr>
          <w:sz w:val="24"/>
          <w:szCs w:val="24"/>
        </w:rPr>
        <w:t>Frankivsk</w:t>
      </w:r>
      <w:r w:rsidRPr="00C81CEE">
        <w:rPr>
          <w:sz w:val="24"/>
          <w:szCs w:val="24"/>
          <w:lang w:val="uk-UA"/>
        </w:rPr>
        <w:t>. 2011</w:t>
      </w:r>
      <w:r w:rsidRPr="00FE06E5">
        <w:rPr>
          <w:sz w:val="24"/>
          <w:szCs w:val="24"/>
          <w:lang w:val="uk-UA"/>
        </w:rPr>
        <w:t>)</w:t>
      </w:r>
      <w:r w:rsidRPr="00C81CEE">
        <w:rPr>
          <w:sz w:val="24"/>
          <w:szCs w:val="24"/>
          <w:lang w:val="uk-UA"/>
        </w:rPr>
        <w:t xml:space="preserve">. </w:t>
      </w:r>
      <w:r w:rsidRPr="00C81CEE">
        <w:rPr>
          <w:sz w:val="24"/>
          <w:szCs w:val="24"/>
        </w:rPr>
        <w:t>V</w:t>
      </w:r>
      <w:r w:rsidRPr="00C81CEE">
        <w:rPr>
          <w:sz w:val="24"/>
          <w:szCs w:val="24"/>
          <w:lang w:val="uk-UA"/>
        </w:rPr>
        <w:t xml:space="preserve">. 2, </w:t>
      </w:r>
      <w:r w:rsidRPr="00C81CEE">
        <w:rPr>
          <w:sz w:val="24"/>
          <w:szCs w:val="24"/>
        </w:rPr>
        <w:t>P</w:t>
      </w:r>
      <w:r w:rsidRPr="00C81CEE">
        <w:rPr>
          <w:sz w:val="24"/>
          <w:szCs w:val="24"/>
          <w:lang w:val="uk-UA"/>
        </w:rPr>
        <w:t>. 108.</w:t>
      </w:r>
    </w:p>
    <w:p w:rsidR="00FE06E5" w:rsidRPr="00C81CEE" w:rsidRDefault="00FE06E5" w:rsidP="00FE06E5">
      <w:pPr>
        <w:pStyle w:val="ArticleBodytext"/>
        <w:spacing w:before="240" w:line="360" w:lineRule="auto"/>
        <w:ind w:firstLine="709"/>
        <w:jc w:val="center"/>
        <w:rPr>
          <w:b/>
          <w:sz w:val="24"/>
          <w:szCs w:val="24"/>
          <w:lang w:val="uk-UA"/>
        </w:rPr>
      </w:pPr>
      <w:r w:rsidRPr="00C81CEE">
        <w:rPr>
          <w:b/>
          <w:sz w:val="24"/>
          <w:szCs w:val="24"/>
          <w:lang w:val="uk-UA"/>
        </w:rPr>
        <w:t>АНОТАЦІЯ</w:t>
      </w:r>
    </w:p>
    <w:p w:rsidR="00FE06E5" w:rsidRPr="00C81CEE" w:rsidRDefault="00FE06E5" w:rsidP="00FE06E5">
      <w:pPr>
        <w:pStyle w:val="ArticleBodytext"/>
        <w:spacing w:before="120" w:line="360" w:lineRule="auto"/>
        <w:ind w:firstLine="709"/>
        <w:rPr>
          <w:sz w:val="24"/>
          <w:szCs w:val="24"/>
          <w:lang w:val="uk-UA"/>
        </w:rPr>
      </w:pPr>
      <w:r w:rsidRPr="00C81CEE">
        <w:rPr>
          <w:b/>
          <w:sz w:val="24"/>
          <w:szCs w:val="24"/>
          <w:lang w:val="uk-UA"/>
        </w:rPr>
        <w:t>Бардашевська</w:t>
      </w:r>
      <w:r w:rsidRPr="00C81CEE">
        <w:rPr>
          <w:b/>
          <w:sz w:val="24"/>
          <w:szCs w:val="24"/>
          <w:lang w:val="ru-RU"/>
        </w:rPr>
        <w:t> </w:t>
      </w:r>
      <w:r w:rsidRPr="00C81CEE">
        <w:rPr>
          <w:b/>
          <w:sz w:val="24"/>
          <w:szCs w:val="24"/>
          <w:lang w:val="uk-UA"/>
        </w:rPr>
        <w:t xml:space="preserve">С.Д. Квантово-розмірні структури на основі напівпровідникових </w:t>
      </w:r>
      <w:r w:rsidRPr="00C81CEE">
        <w:rPr>
          <w:b/>
          <w:sz w:val="24"/>
          <w:szCs w:val="24"/>
          <w:lang w:val="uk-UA"/>
        </w:rPr>
        <w:lastRenderedPageBreak/>
        <w:t>сполук А</w:t>
      </w:r>
      <w:r w:rsidRPr="00C81CEE">
        <w:rPr>
          <w:b/>
          <w:sz w:val="24"/>
          <w:szCs w:val="24"/>
          <w:vertAlign w:val="superscript"/>
          <w:lang w:val="uk-UA"/>
        </w:rPr>
        <w:t>2</w:t>
      </w:r>
      <w:r w:rsidRPr="00C81CEE">
        <w:rPr>
          <w:b/>
          <w:sz w:val="24"/>
          <w:szCs w:val="24"/>
          <w:lang w:val="uk-UA"/>
        </w:rPr>
        <w:t>В</w:t>
      </w:r>
      <w:r w:rsidRPr="00C81CEE">
        <w:rPr>
          <w:b/>
          <w:sz w:val="24"/>
          <w:szCs w:val="24"/>
          <w:vertAlign w:val="superscript"/>
          <w:lang w:val="uk-UA"/>
        </w:rPr>
        <w:t>6</w:t>
      </w:r>
      <w:r w:rsidRPr="00C81CEE">
        <w:rPr>
          <w:b/>
          <w:sz w:val="24"/>
          <w:szCs w:val="24"/>
          <w:lang w:val="uk-UA"/>
        </w:rPr>
        <w:t>/</w:t>
      </w:r>
      <w:r w:rsidRPr="00C81CEE">
        <w:rPr>
          <w:b/>
          <w:sz w:val="24"/>
          <w:szCs w:val="24"/>
        </w:rPr>
        <w:t>C</w:t>
      </w:r>
      <w:r w:rsidRPr="00C81CEE">
        <w:rPr>
          <w:b/>
          <w:sz w:val="24"/>
          <w:szCs w:val="24"/>
          <w:lang w:val="uk-UA"/>
        </w:rPr>
        <w:t xml:space="preserve">. </w:t>
      </w:r>
      <w:r w:rsidRPr="00C81CEE">
        <w:rPr>
          <w:sz w:val="24"/>
          <w:szCs w:val="24"/>
          <w:lang w:val="uk-UA"/>
        </w:rPr>
        <w:t>– Рукопис.</w:t>
      </w:r>
    </w:p>
    <w:p w:rsidR="00FE06E5" w:rsidRPr="00C81CEE" w:rsidRDefault="00FE06E5" w:rsidP="00FE06E5">
      <w:pPr>
        <w:pStyle w:val="ArticleBodytext"/>
        <w:spacing w:line="360" w:lineRule="auto"/>
        <w:ind w:firstLine="709"/>
        <w:rPr>
          <w:sz w:val="24"/>
          <w:szCs w:val="24"/>
          <w:lang w:val="uk-UA"/>
        </w:rPr>
      </w:pPr>
      <w:r w:rsidRPr="00C81CEE">
        <w:rPr>
          <w:sz w:val="24"/>
          <w:szCs w:val="24"/>
          <w:lang w:val="uk-UA"/>
        </w:rPr>
        <w:t>Дисертація на здобуття наукового ступеня кандидата фізико-математичних наук за спеціальністю 01.04.18 – фізика і хімія поверхні. ДВНЗ «Прикарпатський національний університет імені Василя Стефаника», Івано-Франківськ, 2019.</w:t>
      </w:r>
    </w:p>
    <w:p w:rsidR="00FE06E5" w:rsidRPr="00C81CEE" w:rsidRDefault="00FE06E5" w:rsidP="00FE06E5">
      <w:pPr>
        <w:pStyle w:val="ArticleBodytext"/>
        <w:spacing w:line="360" w:lineRule="auto"/>
        <w:ind w:firstLine="709"/>
        <w:rPr>
          <w:bCs w:val="0"/>
          <w:sz w:val="24"/>
          <w:szCs w:val="24"/>
          <w:lang w:val="uk-UA"/>
        </w:rPr>
      </w:pPr>
      <w:r>
        <w:rPr>
          <w:sz w:val="24"/>
          <w:szCs w:val="24"/>
          <w:lang w:val="uk-UA"/>
        </w:rPr>
        <w:t>У дисертації</w:t>
      </w:r>
      <w:r w:rsidRPr="00C81CEE">
        <w:rPr>
          <w:sz w:val="24"/>
          <w:szCs w:val="24"/>
          <w:lang w:val="uk-UA"/>
        </w:rPr>
        <w:t xml:space="preserve"> викладено результати отримання та дослідження вуглецевих та напівпровідникових КТ. Вперше розроблено методику отримання КТ широкозонних напівпровідників, зокрема </w:t>
      </w:r>
      <w:r w:rsidRPr="00C81CEE">
        <w:rPr>
          <w:sz w:val="24"/>
          <w:szCs w:val="24"/>
        </w:rPr>
        <w:t>CdS</w:t>
      </w:r>
      <w:r w:rsidRPr="00C81CEE">
        <w:rPr>
          <w:sz w:val="24"/>
          <w:szCs w:val="24"/>
          <w:lang w:val="uk-UA"/>
        </w:rPr>
        <w:t xml:space="preserve"> та </w:t>
      </w:r>
      <w:r w:rsidRPr="00C81CEE">
        <w:rPr>
          <w:sz w:val="24"/>
          <w:szCs w:val="24"/>
        </w:rPr>
        <w:t>ZnSe</w:t>
      </w:r>
      <w:r w:rsidRPr="00C81CEE">
        <w:rPr>
          <w:sz w:val="24"/>
          <w:szCs w:val="24"/>
          <w:lang w:val="uk-UA"/>
        </w:rPr>
        <w:t xml:space="preserve"> в твердотільній вуглецевій матриці, дослідження їх оптичних та електричних властивостей, що є підтвердженням найбільш оптимального вибору вуглецевого матеріалу, як матриці КТ. Дослідження площі поверхні та загальний об’єм пор попередньо отриманого вуглецевого матеріалу, встановлює, що вуглецевий матеріал, саме з таким розподілом пор є найбільш придатним як твердотільна матриця для напівпровідникових КТ. </w:t>
      </w:r>
      <w:r w:rsidRPr="00C81CEE">
        <w:rPr>
          <w:bCs w:val="0"/>
          <w:sz w:val="24"/>
          <w:szCs w:val="24"/>
          <w:lang w:val="uk-UA"/>
        </w:rPr>
        <w:t>Оцінено розмір КТ «С</w:t>
      </w:r>
      <w:r w:rsidRPr="00C81CEE">
        <w:rPr>
          <w:bCs w:val="0"/>
          <w:sz w:val="24"/>
          <w:szCs w:val="24"/>
        </w:rPr>
        <w:t>dS</w:t>
      </w:r>
      <w:r w:rsidRPr="00C81CEE">
        <w:rPr>
          <w:bCs w:val="0"/>
          <w:sz w:val="24"/>
          <w:szCs w:val="24"/>
          <w:lang w:val="uk-UA"/>
        </w:rPr>
        <w:t>-</w:t>
      </w:r>
      <w:r w:rsidRPr="00C81CEE">
        <w:rPr>
          <w:bCs w:val="0"/>
          <w:sz w:val="24"/>
          <w:szCs w:val="24"/>
        </w:rPr>
        <w:t>C</w:t>
      </w:r>
      <w:r w:rsidRPr="00C81CEE">
        <w:rPr>
          <w:bCs w:val="0"/>
          <w:sz w:val="24"/>
          <w:szCs w:val="24"/>
          <w:lang w:val="uk-UA"/>
        </w:rPr>
        <w:t>», визначення якого здійснювались у припущенні, що піки ФЛ пов'язані з переходами між двома найнижчими зв'язаними електронними станами (E</w:t>
      </w:r>
      <w:r w:rsidRPr="00C81CEE">
        <w:rPr>
          <w:bCs w:val="0"/>
          <w:sz w:val="24"/>
          <w:szCs w:val="24"/>
          <w:vertAlign w:val="subscript"/>
          <w:lang w:val="uk-UA"/>
        </w:rPr>
        <w:t>1</w:t>
      </w:r>
      <w:r w:rsidRPr="00C81CEE">
        <w:rPr>
          <w:bCs w:val="0"/>
          <w:sz w:val="24"/>
          <w:szCs w:val="24"/>
          <w:lang w:val="uk-UA"/>
        </w:rPr>
        <w:t>↔E</w:t>
      </w:r>
      <w:r w:rsidRPr="00C81CEE">
        <w:rPr>
          <w:bCs w:val="0"/>
          <w:sz w:val="24"/>
          <w:szCs w:val="24"/>
          <w:vertAlign w:val="subscript"/>
          <w:lang w:val="uk-UA"/>
        </w:rPr>
        <w:t>2</w:t>
      </w:r>
      <w:r w:rsidRPr="00C81CEE">
        <w:rPr>
          <w:bCs w:val="0"/>
          <w:sz w:val="24"/>
          <w:szCs w:val="24"/>
          <w:lang w:val="uk-UA"/>
        </w:rPr>
        <w:t xml:space="preserve">). </w:t>
      </w:r>
    </w:p>
    <w:p w:rsidR="00FE06E5" w:rsidRPr="00C81CEE" w:rsidRDefault="00FE06E5" w:rsidP="00FE06E5">
      <w:pPr>
        <w:spacing w:line="360" w:lineRule="auto"/>
        <w:ind w:firstLine="709"/>
        <w:jc w:val="both"/>
        <w:rPr>
          <w:sz w:val="24"/>
          <w:szCs w:val="24"/>
          <w:lang w:val="uk-UA"/>
        </w:rPr>
      </w:pPr>
      <w:r w:rsidRPr="00C81CEE">
        <w:rPr>
          <w:sz w:val="24"/>
          <w:szCs w:val="24"/>
          <w:lang w:val="uk-UA"/>
        </w:rPr>
        <w:t xml:space="preserve">Отримано вуглецеві квантові точки  та досліджено їх оптичні властивості, які вказують на те, що перебудована флуоресцентна емісія вуглецевих квантових точок може бути досягнута або шляхом контролю розміру домену </w:t>
      </w:r>
      <w:r w:rsidRPr="00C81CEE">
        <w:rPr>
          <w:sz w:val="24"/>
          <w:szCs w:val="24"/>
          <w:lang w:val="en-US"/>
        </w:rPr>
        <w:t>sp</w:t>
      </w:r>
      <w:r w:rsidRPr="00C81CEE">
        <w:rPr>
          <w:sz w:val="24"/>
          <w:szCs w:val="24"/>
          <w:vertAlign w:val="superscript"/>
          <w:lang w:val="uk-UA"/>
        </w:rPr>
        <w:t>2</w:t>
      </w:r>
      <w:r w:rsidRPr="00C81CEE">
        <w:rPr>
          <w:sz w:val="24"/>
          <w:szCs w:val="24"/>
          <w:lang w:val="uk-UA"/>
        </w:rPr>
        <w:t xml:space="preserve"> кон'югації або модифікації хімічних груп, утворених на поверхні вуглецевих наноточок.</w:t>
      </w:r>
    </w:p>
    <w:p w:rsidR="00FE06E5" w:rsidRPr="00C81CEE" w:rsidRDefault="00FE06E5" w:rsidP="00FE06E5">
      <w:pPr>
        <w:spacing w:line="360" w:lineRule="auto"/>
        <w:ind w:firstLine="709"/>
        <w:jc w:val="both"/>
        <w:rPr>
          <w:bCs/>
          <w:sz w:val="24"/>
          <w:szCs w:val="24"/>
          <w:lang w:val="uk-UA"/>
        </w:rPr>
      </w:pPr>
      <w:r w:rsidRPr="00C81CEE">
        <w:rPr>
          <w:sz w:val="24"/>
          <w:szCs w:val="24"/>
          <w:lang w:val="uk-UA"/>
        </w:rPr>
        <w:t xml:space="preserve">Результатом </w:t>
      </w:r>
      <w:r w:rsidRPr="00C81CEE">
        <w:rPr>
          <w:bCs/>
          <w:sz w:val="24"/>
          <w:szCs w:val="24"/>
          <w:lang w:val="uk-UA"/>
        </w:rPr>
        <w:t>дослідження дефектної підсистеми напівпровідникових сполук А</w:t>
      </w:r>
      <w:r w:rsidRPr="00C81CEE">
        <w:rPr>
          <w:bCs/>
          <w:sz w:val="24"/>
          <w:szCs w:val="24"/>
          <w:vertAlign w:val="superscript"/>
          <w:lang w:val="uk-UA"/>
        </w:rPr>
        <w:t>2</w:t>
      </w:r>
      <w:r w:rsidRPr="00C81CEE">
        <w:rPr>
          <w:bCs/>
          <w:sz w:val="24"/>
          <w:szCs w:val="24"/>
          <w:lang w:val="uk-UA"/>
        </w:rPr>
        <w:t>В</w:t>
      </w:r>
      <w:r w:rsidRPr="00C81CEE">
        <w:rPr>
          <w:bCs/>
          <w:sz w:val="24"/>
          <w:szCs w:val="24"/>
          <w:vertAlign w:val="superscript"/>
          <w:lang w:val="uk-UA"/>
        </w:rPr>
        <w:t xml:space="preserve">6 </w:t>
      </w:r>
      <w:r w:rsidRPr="00C81CEE">
        <w:rPr>
          <w:bCs/>
          <w:sz w:val="24"/>
          <w:szCs w:val="24"/>
          <w:lang w:val="uk-UA"/>
        </w:rPr>
        <w:t xml:space="preserve"> є визначення переважаючого типу дефектів такого комплексу. Результат проведеного дослідження вказує на те, що дані дефекти є глибокими центрами, відображеними на спектрах ФЛ.</w:t>
      </w:r>
    </w:p>
    <w:p w:rsidR="00FE06E5" w:rsidRPr="00C81CEE" w:rsidRDefault="00FE06E5" w:rsidP="00FE06E5">
      <w:pPr>
        <w:spacing w:line="360" w:lineRule="auto"/>
        <w:ind w:firstLine="709"/>
        <w:jc w:val="both"/>
        <w:rPr>
          <w:sz w:val="24"/>
          <w:szCs w:val="24"/>
          <w:lang w:val="uk-UA"/>
        </w:rPr>
      </w:pPr>
      <w:r w:rsidRPr="00C81CEE">
        <w:rPr>
          <w:b/>
          <w:sz w:val="24"/>
          <w:szCs w:val="24"/>
          <w:lang w:val="uk-UA"/>
        </w:rPr>
        <w:t xml:space="preserve">Ключові слова: </w:t>
      </w:r>
      <w:r w:rsidRPr="00C81CEE">
        <w:rPr>
          <w:sz w:val="24"/>
          <w:szCs w:val="24"/>
          <w:lang w:val="uk-UA"/>
        </w:rPr>
        <w:t>вуглець, квантові точки, синтез, наноматеріали, оптичні властивості.</w:t>
      </w:r>
    </w:p>
    <w:p w:rsidR="00FE06E5" w:rsidRPr="00C81CEE" w:rsidRDefault="00FE06E5" w:rsidP="00FE06E5">
      <w:pPr>
        <w:pStyle w:val="ArticleBodytext"/>
        <w:spacing w:line="360" w:lineRule="auto"/>
        <w:ind w:firstLine="0"/>
        <w:rPr>
          <w:sz w:val="24"/>
          <w:szCs w:val="24"/>
          <w:lang w:val="uk-UA"/>
        </w:rPr>
      </w:pPr>
    </w:p>
    <w:p w:rsidR="00FE06E5" w:rsidRPr="00C81CEE" w:rsidRDefault="00FE06E5" w:rsidP="00FE06E5">
      <w:pPr>
        <w:spacing w:line="360" w:lineRule="auto"/>
        <w:jc w:val="center"/>
        <w:rPr>
          <w:b/>
          <w:bCs/>
          <w:sz w:val="24"/>
          <w:szCs w:val="24"/>
          <w:lang w:val="uk-UA"/>
        </w:rPr>
      </w:pPr>
      <w:r w:rsidRPr="00C81CEE">
        <w:rPr>
          <w:b/>
          <w:bCs/>
          <w:sz w:val="24"/>
          <w:szCs w:val="24"/>
          <w:lang w:val="uk-UA"/>
        </w:rPr>
        <w:t>АННОТАЦИЯ</w:t>
      </w:r>
    </w:p>
    <w:p w:rsidR="00FE06E5" w:rsidRPr="00C81CEE" w:rsidRDefault="00FE06E5" w:rsidP="00FE06E5">
      <w:pPr>
        <w:pStyle w:val="ArticleBodytext"/>
        <w:spacing w:before="120" w:line="360" w:lineRule="auto"/>
        <w:ind w:firstLine="709"/>
        <w:rPr>
          <w:sz w:val="24"/>
          <w:szCs w:val="24"/>
          <w:lang w:val="uk-UA"/>
        </w:rPr>
      </w:pPr>
      <w:r w:rsidRPr="00C81CEE">
        <w:rPr>
          <w:b/>
          <w:sz w:val="24"/>
          <w:szCs w:val="24"/>
          <w:lang w:val="uk-UA"/>
        </w:rPr>
        <w:t>Бардашевская С.Д.</w:t>
      </w:r>
      <w:r w:rsidRPr="00C81CEE">
        <w:rPr>
          <w:sz w:val="24"/>
          <w:szCs w:val="24"/>
          <w:lang w:val="uk-UA"/>
        </w:rPr>
        <w:t>Квантово-размерныеструктуры на основанииполупроводниковыхсоединений А</w:t>
      </w:r>
      <w:r w:rsidRPr="00C81CEE">
        <w:rPr>
          <w:sz w:val="24"/>
          <w:szCs w:val="24"/>
          <w:vertAlign w:val="superscript"/>
          <w:lang w:val="uk-UA"/>
        </w:rPr>
        <w:t>2</w:t>
      </w:r>
      <w:r w:rsidRPr="00C81CEE">
        <w:rPr>
          <w:sz w:val="24"/>
          <w:szCs w:val="24"/>
          <w:lang w:val="uk-UA"/>
        </w:rPr>
        <w:t>В</w:t>
      </w:r>
      <w:r w:rsidRPr="00C81CEE">
        <w:rPr>
          <w:sz w:val="24"/>
          <w:szCs w:val="24"/>
          <w:vertAlign w:val="superscript"/>
          <w:lang w:val="uk-UA"/>
        </w:rPr>
        <w:t>6</w:t>
      </w:r>
      <w:r w:rsidRPr="00C81CEE">
        <w:rPr>
          <w:sz w:val="24"/>
          <w:szCs w:val="24"/>
          <w:lang w:val="uk-UA"/>
        </w:rPr>
        <w:t xml:space="preserve"> / C. </w:t>
      </w:r>
      <w:r w:rsidRPr="00C81CEE">
        <w:rPr>
          <w:sz w:val="24"/>
          <w:szCs w:val="24"/>
          <w:lang w:val="ru-RU"/>
        </w:rPr>
        <w:t>–</w:t>
      </w:r>
      <w:r w:rsidRPr="00C81CEE">
        <w:rPr>
          <w:sz w:val="24"/>
          <w:szCs w:val="24"/>
          <w:lang w:val="uk-UA"/>
        </w:rPr>
        <w:t xml:space="preserve"> Рукопись.</w:t>
      </w:r>
    </w:p>
    <w:p w:rsidR="00FE06E5" w:rsidRPr="00C81CEE" w:rsidRDefault="00FE06E5" w:rsidP="00FE06E5">
      <w:pPr>
        <w:pStyle w:val="ArticleBodytext"/>
        <w:spacing w:line="360" w:lineRule="auto"/>
        <w:ind w:firstLine="708"/>
        <w:rPr>
          <w:sz w:val="24"/>
          <w:szCs w:val="24"/>
          <w:lang w:val="uk-UA"/>
        </w:rPr>
      </w:pPr>
      <w:r w:rsidRPr="00C81CEE">
        <w:rPr>
          <w:sz w:val="24"/>
          <w:szCs w:val="24"/>
          <w:lang w:val="uk-UA"/>
        </w:rPr>
        <w:t>Диссертация на соисканиеученойстепени кандидата физико-математических наук по специальности 01.04.18 - физика и химияповерхности. ДВНЗ «ПрикарпатскийнациональныйуниверситетимениВасилия Стефаника», Ивано-Франковск, 2019.</w:t>
      </w:r>
    </w:p>
    <w:p w:rsidR="00FE06E5" w:rsidRPr="00C81CEE" w:rsidRDefault="00FE06E5" w:rsidP="00FE06E5">
      <w:pPr>
        <w:pStyle w:val="ArticleBodytext"/>
        <w:spacing w:line="360" w:lineRule="auto"/>
        <w:ind w:firstLine="708"/>
        <w:rPr>
          <w:sz w:val="24"/>
          <w:szCs w:val="24"/>
          <w:lang w:val="uk-UA"/>
        </w:rPr>
      </w:pPr>
      <w:r>
        <w:rPr>
          <w:sz w:val="24"/>
          <w:szCs w:val="24"/>
          <w:lang w:val="uk-UA"/>
        </w:rPr>
        <w:t>В диссертации</w:t>
      </w:r>
      <w:r w:rsidRPr="00C81CEE">
        <w:rPr>
          <w:sz w:val="24"/>
          <w:szCs w:val="24"/>
          <w:lang w:val="uk-UA"/>
        </w:rPr>
        <w:t xml:space="preserve">изложенырезультатыполучения и исследованияуглеродных и полупроводниковых КТ. Впервыеразработана методика получения КТ широкозонныхполупроводников, в частностиCdS и ZnSe в твердотельнойуглероднойматрицы, исследованиеихоптических и электрическихсвойств, </w:t>
      </w:r>
      <w:r w:rsidRPr="00C81CEE">
        <w:rPr>
          <w:sz w:val="24"/>
          <w:szCs w:val="24"/>
          <w:lang w:val="uk-UA"/>
        </w:rPr>
        <w:lastRenderedPageBreak/>
        <w:t>чтоявляетсяподтверждениемнаиболее оптимального выборауглеродногоматериала, какматрицы КТ. Показано, чтоглубинноеизлучения сильно зависит от интенсивностивозбуждения и температуры. Форма линиипревращается в многогранную структуру, котораявозникаетвследствиенасыщениясостояниядефектовпримесей от глубокого к меньшемуэнергетическогоуровня для структурыZnSe / C.</w:t>
      </w:r>
    </w:p>
    <w:p w:rsidR="00FE06E5" w:rsidRPr="00C81CEE" w:rsidRDefault="00FE06E5" w:rsidP="00FE06E5">
      <w:pPr>
        <w:pStyle w:val="ArticleBodytext"/>
        <w:spacing w:line="360" w:lineRule="auto"/>
        <w:ind w:firstLine="708"/>
        <w:rPr>
          <w:sz w:val="24"/>
          <w:szCs w:val="24"/>
          <w:lang w:val="uk-UA"/>
        </w:rPr>
      </w:pPr>
      <w:r w:rsidRPr="00C81CEE">
        <w:rPr>
          <w:sz w:val="24"/>
          <w:szCs w:val="24"/>
          <w:lang w:val="uk-UA"/>
        </w:rPr>
        <w:t>Исследованиеплощадиповерхности и общийобъем пор предварительнополученногоуглеродногоматериалаустанавливает, чтоуглеродныйматериалименно с таким распределением пор являетсянаиболеепригоднымкактвердотельнаяматрица для полупроводниковых КТ. Оцененразмер КТ «СdS-C», определениекоторогоосуществлялись в предположении, что пики ФЛ связанные с переходами междудвумясамыминизкимисвязаннымиэлектроннымисостояниями (E1↔E2).</w:t>
      </w:r>
    </w:p>
    <w:p w:rsidR="00FE06E5" w:rsidRPr="00C81CEE" w:rsidRDefault="00FE06E5" w:rsidP="00FE06E5">
      <w:pPr>
        <w:pStyle w:val="ArticleBodytext"/>
        <w:spacing w:line="360" w:lineRule="auto"/>
        <w:ind w:firstLine="708"/>
        <w:rPr>
          <w:sz w:val="24"/>
          <w:szCs w:val="24"/>
          <w:lang w:val="uk-UA"/>
        </w:rPr>
      </w:pPr>
      <w:r w:rsidRPr="00C81CEE">
        <w:rPr>
          <w:sz w:val="24"/>
          <w:szCs w:val="24"/>
          <w:lang w:val="uk-UA"/>
        </w:rPr>
        <w:t>Полученыуглеродныеквантовые точки и исследованыихоптическиесвойства, которыеуказывают на то, чтоперестроенафлуоресцентнаяэмиссияуглеродныхквантовыхточекможетбытьдостигнутаилипутемконтроляразмерадомена sp</w:t>
      </w:r>
      <w:r w:rsidRPr="00C81CEE">
        <w:rPr>
          <w:sz w:val="24"/>
          <w:szCs w:val="24"/>
          <w:vertAlign w:val="superscript"/>
          <w:lang w:val="uk-UA"/>
        </w:rPr>
        <w:t>2</w:t>
      </w:r>
      <w:r w:rsidRPr="00C81CEE">
        <w:rPr>
          <w:sz w:val="24"/>
          <w:szCs w:val="24"/>
          <w:lang w:val="uk-UA"/>
        </w:rPr>
        <w:t>-конъюгации илимодификациихимическихгрупп, образованных на поверхностиуглеродныхнаноточок.</w:t>
      </w:r>
    </w:p>
    <w:p w:rsidR="00FE06E5" w:rsidRPr="00C81CEE" w:rsidRDefault="00FE06E5" w:rsidP="00FE06E5">
      <w:pPr>
        <w:pStyle w:val="ArticleBodytext"/>
        <w:spacing w:line="360" w:lineRule="auto"/>
        <w:ind w:firstLine="708"/>
        <w:rPr>
          <w:sz w:val="24"/>
          <w:szCs w:val="24"/>
          <w:lang w:val="uk-UA"/>
        </w:rPr>
      </w:pPr>
      <w:r w:rsidRPr="00C81CEE">
        <w:rPr>
          <w:sz w:val="24"/>
          <w:szCs w:val="24"/>
          <w:lang w:val="uk-UA"/>
        </w:rPr>
        <w:t>Результатом исследованиядефектнойподсистемыполупроводниковыхсоединений А</w:t>
      </w:r>
      <w:r w:rsidRPr="00C81CEE">
        <w:rPr>
          <w:sz w:val="24"/>
          <w:szCs w:val="24"/>
          <w:vertAlign w:val="superscript"/>
          <w:lang w:val="uk-UA"/>
        </w:rPr>
        <w:t>2</w:t>
      </w:r>
      <w:r w:rsidRPr="00C81CEE">
        <w:rPr>
          <w:sz w:val="24"/>
          <w:szCs w:val="24"/>
          <w:lang w:val="uk-UA"/>
        </w:rPr>
        <w:t>В</w:t>
      </w:r>
      <w:r w:rsidRPr="00C81CEE">
        <w:rPr>
          <w:sz w:val="24"/>
          <w:szCs w:val="24"/>
          <w:vertAlign w:val="superscript"/>
          <w:lang w:val="uk-UA"/>
        </w:rPr>
        <w:t>6</w:t>
      </w:r>
      <w:r w:rsidRPr="00C81CEE">
        <w:rPr>
          <w:sz w:val="24"/>
          <w:szCs w:val="24"/>
          <w:lang w:val="uk-UA"/>
        </w:rPr>
        <w:t>являетсяопределениепреобладающего типа дефектов такого комплекса. Проведенноеисследованиеуказывает на то, чтоданныедефектыявляютсяглубокими центрами, запечатленными на спектрах ФЛ.</w:t>
      </w:r>
    </w:p>
    <w:p w:rsidR="00FE06E5" w:rsidRPr="00C81CEE" w:rsidRDefault="00FE06E5" w:rsidP="00FE06E5">
      <w:pPr>
        <w:pStyle w:val="ArticleBodytext"/>
        <w:spacing w:line="360" w:lineRule="auto"/>
        <w:ind w:firstLine="709"/>
        <w:rPr>
          <w:sz w:val="24"/>
          <w:szCs w:val="24"/>
          <w:lang w:val="uk-UA"/>
        </w:rPr>
      </w:pPr>
      <w:r w:rsidRPr="00C81CEE">
        <w:rPr>
          <w:b/>
          <w:sz w:val="24"/>
          <w:szCs w:val="24"/>
          <w:lang w:val="uk-UA"/>
        </w:rPr>
        <w:t>Ключевые слова:</w:t>
      </w:r>
      <w:r w:rsidRPr="00C81CEE">
        <w:rPr>
          <w:sz w:val="24"/>
          <w:szCs w:val="24"/>
          <w:lang w:val="uk-UA"/>
        </w:rPr>
        <w:t>углерод, квантовые точки, синтез, наноматериалы, оптическиесвойства.</w:t>
      </w:r>
    </w:p>
    <w:p w:rsidR="00FE06E5" w:rsidRPr="00C81CEE" w:rsidRDefault="00FE06E5" w:rsidP="00FE06E5">
      <w:pPr>
        <w:spacing w:line="360" w:lineRule="auto"/>
        <w:ind w:firstLine="426"/>
        <w:jc w:val="center"/>
        <w:rPr>
          <w:b/>
          <w:sz w:val="24"/>
          <w:szCs w:val="24"/>
          <w:lang w:val="uk-UA"/>
        </w:rPr>
      </w:pPr>
      <w:r w:rsidRPr="00C81CEE">
        <w:rPr>
          <w:b/>
          <w:sz w:val="24"/>
          <w:szCs w:val="24"/>
          <w:lang w:val="en-US"/>
        </w:rPr>
        <w:t>ABSTRACT</w:t>
      </w:r>
    </w:p>
    <w:p w:rsidR="00FE06E5" w:rsidRPr="00C81CEE" w:rsidRDefault="00FE06E5" w:rsidP="00FE06E5">
      <w:pPr>
        <w:pStyle w:val="ArticleBodytext"/>
        <w:spacing w:before="120" w:line="360" w:lineRule="auto"/>
        <w:ind w:firstLine="709"/>
        <w:rPr>
          <w:b/>
          <w:sz w:val="24"/>
          <w:szCs w:val="24"/>
          <w:lang w:val="uk-UA"/>
        </w:rPr>
      </w:pPr>
      <w:r w:rsidRPr="00C81CEE">
        <w:rPr>
          <w:b/>
          <w:sz w:val="24"/>
          <w:szCs w:val="24"/>
          <w:lang w:val="uk-UA"/>
        </w:rPr>
        <w:t>Bardashevska S.D. Quantum-dimensional structuresbasedonsemiconductorcompounds A</w:t>
      </w:r>
      <w:r w:rsidRPr="00C81CEE">
        <w:rPr>
          <w:b/>
          <w:sz w:val="24"/>
          <w:szCs w:val="24"/>
          <w:vertAlign w:val="superscript"/>
          <w:lang w:val="uk-UA"/>
        </w:rPr>
        <w:t>2</w:t>
      </w:r>
      <w:r w:rsidRPr="00C81CEE">
        <w:rPr>
          <w:b/>
          <w:sz w:val="24"/>
          <w:szCs w:val="24"/>
          <w:lang w:val="uk-UA"/>
        </w:rPr>
        <w:t>B</w:t>
      </w:r>
      <w:r w:rsidRPr="00C81CEE">
        <w:rPr>
          <w:b/>
          <w:sz w:val="24"/>
          <w:szCs w:val="24"/>
          <w:vertAlign w:val="superscript"/>
          <w:lang w:val="uk-UA"/>
        </w:rPr>
        <w:t>6</w:t>
      </w:r>
      <w:r w:rsidRPr="00C81CEE">
        <w:rPr>
          <w:b/>
          <w:sz w:val="24"/>
          <w:szCs w:val="24"/>
          <w:lang w:val="uk-UA"/>
        </w:rPr>
        <w:t xml:space="preserve"> / C. - Manuscript.</w:t>
      </w:r>
    </w:p>
    <w:p w:rsidR="00FE06E5" w:rsidRPr="00C81CEE" w:rsidRDefault="00FE06E5" w:rsidP="00FE06E5">
      <w:pPr>
        <w:pStyle w:val="ArticleBodytext"/>
        <w:spacing w:line="360" w:lineRule="auto"/>
        <w:ind w:firstLine="708"/>
        <w:rPr>
          <w:sz w:val="24"/>
          <w:szCs w:val="24"/>
        </w:rPr>
      </w:pPr>
      <w:r w:rsidRPr="00C81CEE">
        <w:rPr>
          <w:sz w:val="24"/>
          <w:szCs w:val="24"/>
        </w:rPr>
        <w:t>Dissertation for the PhD degree in physical and mathematical sciences on the specialty 01.04.18 – Physics and chemistry of a surface.– VasylStefanykPrecarpathian National University, Ivano-Frankivsk, 2019.</w:t>
      </w:r>
    </w:p>
    <w:p w:rsidR="00FE06E5" w:rsidRPr="00C81CEE" w:rsidRDefault="00FE06E5" w:rsidP="00FE06E5">
      <w:pPr>
        <w:pStyle w:val="ArticleBodytext"/>
        <w:spacing w:line="360" w:lineRule="auto"/>
        <w:ind w:firstLine="708"/>
        <w:rPr>
          <w:sz w:val="24"/>
          <w:szCs w:val="24"/>
        </w:rPr>
      </w:pPr>
      <w:r w:rsidRPr="00C81CEE">
        <w:rPr>
          <w:sz w:val="24"/>
          <w:szCs w:val="24"/>
          <w:lang w:val="uk-UA"/>
        </w:rPr>
        <w:t xml:space="preserve">Thedissertationpresentstheresults of obtaining and </w:t>
      </w:r>
      <w:r w:rsidRPr="00C81CEE">
        <w:rPr>
          <w:sz w:val="24"/>
          <w:szCs w:val="24"/>
        </w:rPr>
        <w:t>investigation</w:t>
      </w:r>
      <w:r w:rsidRPr="00C81CEE">
        <w:rPr>
          <w:sz w:val="24"/>
          <w:szCs w:val="24"/>
          <w:lang w:val="uk-UA"/>
        </w:rPr>
        <w:t xml:space="preserve"> of carbon and semiconductor</w:t>
      </w:r>
      <w:r w:rsidRPr="00C81CEE">
        <w:rPr>
          <w:sz w:val="24"/>
          <w:szCs w:val="24"/>
        </w:rPr>
        <w:t>QDs</w:t>
      </w:r>
      <w:r w:rsidRPr="00C81CEE">
        <w:rPr>
          <w:sz w:val="24"/>
          <w:szCs w:val="24"/>
          <w:lang w:val="uk-UA"/>
        </w:rPr>
        <w:t>. Forthefirsttime, a techniqueforobtainingQDs of wide-bandsemiconductors, inparticularCdS and ZnSein a solid-state carbon matrix, wasdeveloped. A</w:t>
      </w:r>
      <w:r w:rsidRPr="00C81CEE">
        <w:rPr>
          <w:sz w:val="24"/>
          <w:szCs w:val="24"/>
        </w:rPr>
        <w:t>n investigation</w:t>
      </w:r>
      <w:r w:rsidRPr="00C81CEE">
        <w:rPr>
          <w:sz w:val="24"/>
          <w:szCs w:val="24"/>
          <w:lang w:val="uk-UA"/>
        </w:rPr>
        <w:t xml:space="preserve"> of thesurfacearea and total porevolume of theobtained carbon material</w:t>
      </w:r>
      <w:r w:rsidRPr="00C81CEE">
        <w:rPr>
          <w:sz w:val="24"/>
          <w:szCs w:val="24"/>
        </w:rPr>
        <w:t>reveals</w:t>
      </w:r>
      <w:r w:rsidRPr="00C81CEE">
        <w:rPr>
          <w:sz w:val="24"/>
          <w:szCs w:val="24"/>
          <w:lang w:val="uk-UA"/>
        </w:rPr>
        <w:t>that</w:t>
      </w:r>
      <w:r w:rsidRPr="00C81CEE">
        <w:rPr>
          <w:sz w:val="24"/>
          <w:szCs w:val="24"/>
        </w:rPr>
        <w:t xml:space="preserve">the </w:t>
      </w:r>
      <w:r w:rsidRPr="00C81CEE">
        <w:rPr>
          <w:sz w:val="24"/>
          <w:szCs w:val="24"/>
          <w:lang w:val="uk-UA"/>
        </w:rPr>
        <w:t>carbon material with such</w:t>
      </w:r>
      <w:r w:rsidRPr="00C81CEE">
        <w:rPr>
          <w:sz w:val="24"/>
          <w:szCs w:val="24"/>
        </w:rPr>
        <w:t xml:space="preserve"> a</w:t>
      </w:r>
      <w:r w:rsidRPr="00C81CEE">
        <w:rPr>
          <w:sz w:val="24"/>
          <w:szCs w:val="24"/>
          <w:lang w:val="uk-UA"/>
        </w:rPr>
        <w:t xml:space="preserve">poredistribution, ismostsuitableas a solid-statematrixforsemiconductorQDs. Thesize of the CdS-C </w:t>
      </w:r>
      <w:r w:rsidRPr="00C81CEE">
        <w:rPr>
          <w:sz w:val="24"/>
          <w:szCs w:val="24"/>
        </w:rPr>
        <w:t>QDs</w:t>
      </w:r>
      <w:r w:rsidRPr="00C81CEE">
        <w:rPr>
          <w:sz w:val="24"/>
          <w:szCs w:val="24"/>
          <w:lang w:val="uk-UA"/>
        </w:rPr>
        <w:t>was</w:t>
      </w:r>
      <w:r w:rsidRPr="00C81CEE">
        <w:rPr>
          <w:sz w:val="24"/>
          <w:szCs w:val="24"/>
        </w:rPr>
        <w:t xml:space="preserve">found.The calculation </w:t>
      </w:r>
      <w:r w:rsidRPr="00C81CEE">
        <w:rPr>
          <w:sz w:val="24"/>
          <w:szCs w:val="24"/>
          <w:lang w:val="uk-UA"/>
        </w:rPr>
        <w:t>was</w:t>
      </w:r>
      <w:r w:rsidRPr="00C81CEE">
        <w:rPr>
          <w:sz w:val="24"/>
          <w:szCs w:val="24"/>
        </w:rPr>
        <w:t xml:space="preserve">done </w:t>
      </w:r>
      <w:r w:rsidRPr="00C81CEE">
        <w:rPr>
          <w:sz w:val="24"/>
          <w:szCs w:val="24"/>
          <w:lang w:val="uk-UA"/>
        </w:rPr>
        <w:t>assum</w:t>
      </w:r>
      <w:r w:rsidRPr="00C81CEE">
        <w:rPr>
          <w:sz w:val="24"/>
          <w:szCs w:val="24"/>
        </w:rPr>
        <w:t>ing</w:t>
      </w:r>
      <w:r w:rsidRPr="00C81CEE">
        <w:rPr>
          <w:sz w:val="24"/>
          <w:szCs w:val="24"/>
          <w:lang w:val="uk-UA"/>
        </w:rPr>
        <w:t>thatthepeaks</w:t>
      </w:r>
      <w:r w:rsidRPr="00C81CEE">
        <w:rPr>
          <w:sz w:val="24"/>
          <w:szCs w:val="24"/>
        </w:rPr>
        <w:t xml:space="preserve"> of </w:t>
      </w:r>
      <w:r w:rsidRPr="00C81CEE">
        <w:rPr>
          <w:sz w:val="24"/>
          <w:szCs w:val="24"/>
        </w:rPr>
        <w:lastRenderedPageBreak/>
        <w:t>photoluminescencewere</w:t>
      </w:r>
      <w:r w:rsidRPr="00C81CEE">
        <w:rPr>
          <w:sz w:val="24"/>
          <w:szCs w:val="24"/>
          <w:lang w:val="uk-UA"/>
        </w:rPr>
        <w:t>relatedtothetransitionsbetweentwothelowestboundelectronicstates (E1↔E2).</w:t>
      </w:r>
    </w:p>
    <w:p w:rsidR="00FE06E5" w:rsidRPr="00C81CEE" w:rsidRDefault="00FE06E5" w:rsidP="00FE06E5">
      <w:pPr>
        <w:pStyle w:val="ArticleBodytext"/>
        <w:spacing w:line="360" w:lineRule="auto"/>
        <w:ind w:firstLine="708"/>
        <w:rPr>
          <w:sz w:val="24"/>
          <w:szCs w:val="24"/>
          <w:lang w:val="uk-UA"/>
        </w:rPr>
      </w:pPr>
      <w:r w:rsidRPr="00C81CEE">
        <w:rPr>
          <w:sz w:val="24"/>
          <w:szCs w:val="24"/>
        </w:rPr>
        <w:t>T</w:t>
      </w:r>
      <w:r w:rsidRPr="00C81CEE">
        <w:rPr>
          <w:sz w:val="24"/>
          <w:szCs w:val="24"/>
          <w:lang w:val="uk-UA"/>
        </w:rPr>
        <w:t>he</w:t>
      </w:r>
      <w:r w:rsidRPr="00C81CEE">
        <w:rPr>
          <w:sz w:val="24"/>
          <w:szCs w:val="24"/>
        </w:rPr>
        <w:t>investigation</w:t>
      </w:r>
      <w:r w:rsidRPr="00C81CEE">
        <w:rPr>
          <w:sz w:val="24"/>
          <w:szCs w:val="24"/>
          <w:lang w:val="uk-UA"/>
        </w:rPr>
        <w:t xml:space="preserve"> of optical properties </w:t>
      </w:r>
      <w:r w:rsidRPr="00C81CEE">
        <w:rPr>
          <w:sz w:val="24"/>
          <w:szCs w:val="24"/>
        </w:rPr>
        <w:t xml:space="preserve">of the synthesized carbon quantum dots </w:t>
      </w:r>
      <w:r w:rsidRPr="00C81CEE">
        <w:rPr>
          <w:sz w:val="24"/>
          <w:szCs w:val="24"/>
          <w:lang w:val="uk-UA"/>
        </w:rPr>
        <w:t>indicate</w:t>
      </w:r>
      <w:r w:rsidRPr="00C81CEE">
        <w:rPr>
          <w:sz w:val="24"/>
          <w:szCs w:val="24"/>
        </w:rPr>
        <w:t>s</w:t>
      </w:r>
      <w:r w:rsidRPr="00C81CEE">
        <w:rPr>
          <w:sz w:val="24"/>
          <w:szCs w:val="24"/>
          <w:lang w:val="uk-UA"/>
        </w:rPr>
        <w:t>thatthe</w:t>
      </w:r>
      <w:r w:rsidRPr="00C81CEE">
        <w:rPr>
          <w:sz w:val="24"/>
          <w:szCs w:val="24"/>
        </w:rPr>
        <w:t>ir</w:t>
      </w:r>
      <w:r w:rsidRPr="00C81CEE">
        <w:rPr>
          <w:sz w:val="24"/>
          <w:szCs w:val="24"/>
          <w:lang w:val="uk-UA"/>
        </w:rPr>
        <w:t xml:space="preserve"> r</w:t>
      </w:r>
      <w:r w:rsidRPr="00C81CEE">
        <w:rPr>
          <w:sz w:val="24"/>
          <w:szCs w:val="24"/>
        </w:rPr>
        <w:t>e</w:t>
      </w:r>
      <w:r w:rsidRPr="00C81CEE">
        <w:rPr>
          <w:sz w:val="24"/>
          <w:szCs w:val="24"/>
          <w:lang w:val="uk-UA"/>
        </w:rPr>
        <w:t>constructedfluorescenceemissioncanbeachievedeitherbycontrollingthe sp</w:t>
      </w:r>
      <w:r w:rsidRPr="00C81CEE">
        <w:rPr>
          <w:sz w:val="24"/>
          <w:szCs w:val="24"/>
          <w:vertAlign w:val="superscript"/>
          <w:lang w:val="uk-UA"/>
        </w:rPr>
        <w:t>2</w:t>
      </w:r>
      <w:r w:rsidRPr="00C81CEE">
        <w:rPr>
          <w:sz w:val="24"/>
          <w:szCs w:val="24"/>
          <w:lang w:val="uk-UA"/>
        </w:rPr>
        <w:t>-domain size of conjugationormodification of thechemicalgroupsformedonthesurface of carbon nano</w:t>
      </w:r>
      <w:r w:rsidRPr="00C81CEE">
        <w:rPr>
          <w:sz w:val="24"/>
          <w:szCs w:val="24"/>
        </w:rPr>
        <w:t>dots</w:t>
      </w:r>
      <w:r w:rsidRPr="00C81CEE">
        <w:rPr>
          <w:sz w:val="24"/>
          <w:szCs w:val="24"/>
          <w:lang w:val="uk-UA"/>
        </w:rPr>
        <w:t>.</w:t>
      </w:r>
    </w:p>
    <w:p w:rsidR="00FE06E5" w:rsidRPr="00C81CEE" w:rsidRDefault="00FE06E5" w:rsidP="00FE06E5">
      <w:pPr>
        <w:pStyle w:val="ArticleBodytext"/>
        <w:spacing w:line="360" w:lineRule="auto"/>
        <w:ind w:firstLine="708"/>
        <w:rPr>
          <w:sz w:val="24"/>
          <w:szCs w:val="24"/>
        </w:rPr>
      </w:pPr>
      <w:r w:rsidRPr="00C81CEE">
        <w:rPr>
          <w:sz w:val="24"/>
          <w:szCs w:val="24"/>
          <w:lang w:val="uk-UA"/>
        </w:rPr>
        <w:t>Theresult of theinvestigation of thedefectivesubsystem of semiconductorcompoundsA</w:t>
      </w:r>
      <w:r w:rsidRPr="00C81CEE">
        <w:rPr>
          <w:sz w:val="24"/>
          <w:szCs w:val="24"/>
          <w:vertAlign w:val="superscript"/>
          <w:lang w:val="uk-UA"/>
        </w:rPr>
        <w:t>2</w:t>
      </w:r>
      <w:r w:rsidRPr="00C81CEE">
        <w:rPr>
          <w:sz w:val="24"/>
          <w:szCs w:val="24"/>
          <w:lang w:val="uk-UA"/>
        </w:rPr>
        <w:t>B</w:t>
      </w:r>
      <w:r w:rsidRPr="00C81CEE">
        <w:rPr>
          <w:sz w:val="24"/>
          <w:szCs w:val="24"/>
          <w:vertAlign w:val="superscript"/>
          <w:lang w:val="uk-UA"/>
        </w:rPr>
        <w:t>6</w:t>
      </w:r>
      <w:r w:rsidRPr="00C81CEE">
        <w:rPr>
          <w:sz w:val="24"/>
          <w:szCs w:val="24"/>
          <w:lang w:val="uk-UA"/>
        </w:rPr>
        <w:t>isthedetermination of thepredominanttype of defects of such a complex</w:t>
      </w:r>
      <w:r w:rsidRPr="00C81CEE">
        <w:rPr>
          <w:sz w:val="24"/>
          <w:szCs w:val="24"/>
        </w:rPr>
        <w:t xml:space="preserve">.The obtained result </w:t>
      </w:r>
      <w:r w:rsidRPr="00C81CEE">
        <w:rPr>
          <w:sz w:val="24"/>
          <w:szCs w:val="24"/>
          <w:lang w:val="uk-UA"/>
        </w:rPr>
        <w:t>indicat</w:t>
      </w:r>
      <w:r w:rsidRPr="00C81CEE">
        <w:rPr>
          <w:sz w:val="24"/>
          <w:szCs w:val="24"/>
        </w:rPr>
        <w:t>es</w:t>
      </w:r>
      <w:r w:rsidRPr="00C81CEE">
        <w:rPr>
          <w:sz w:val="24"/>
          <w:szCs w:val="24"/>
          <w:lang w:val="uk-UA"/>
        </w:rPr>
        <w:t>thatthesedefectsaredeepcentersthatarereflectedonthe</w:t>
      </w:r>
      <w:r w:rsidRPr="00C81CEE">
        <w:rPr>
          <w:sz w:val="24"/>
          <w:szCs w:val="24"/>
        </w:rPr>
        <w:t>photoluminescence</w:t>
      </w:r>
      <w:r w:rsidRPr="00C81CEE">
        <w:rPr>
          <w:sz w:val="24"/>
          <w:szCs w:val="24"/>
          <w:lang w:val="uk-UA"/>
        </w:rPr>
        <w:t>spectra.</w:t>
      </w:r>
    </w:p>
    <w:p w:rsidR="00FE06E5" w:rsidRPr="00C81CEE" w:rsidRDefault="00FE06E5" w:rsidP="00FE06E5">
      <w:pPr>
        <w:pStyle w:val="ArticleBodytext"/>
        <w:spacing w:line="360" w:lineRule="auto"/>
        <w:ind w:firstLine="708"/>
        <w:rPr>
          <w:sz w:val="24"/>
          <w:szCs w:val="24"/>
        </w:rPr>
      </w:pPr>
      <w:r w:rsidRPr="00C81CEE">
        <w:rPr>
          <w:b/>
          <w:sz w:val="24"/>
          <w:szCs w:val="24"/>
        </w:rPr>
        <w:t>Key words</w:t>
      </w:r>
      <w:r w:rsidRPr="00C81CEE">
        <w:rPr>
          <w:sz w:val="24"/>
          <w:szCs w:val="24"/>
        </w:rPr>
        <w:t>: carbon, quantum dots, synthesis, nanomaterials, optical properties.</w:t>
      </w:r>
    </w:p>
    <w:p w:rsidR="00FE06E5" w:rsidRPr="00FE06E5" w:rsidRDefault="00FE06E5">
      <w:pPr>
        <w:rPr>
          <w:lang w:val="en-US"/>
        </w:rPr>
      </w:pPr>
    </w:p>
    <w:sectPr w:rsidR="00FE06E5" w:rsidRPr="00FE06E5" w:rsidSect="00FE06E5">
      <w:headerReference w:type="default" r:id="rId67"/>
      <w:pgSz w:w="11906" w:h="16838"/>
      <w:pgMar w:top="850" w:right="850" w:bottom="850"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5D7" w:rsidRDefault="00CA55D7" w:rsidP="00FE06E5">
      <w:r>
        <w:separator/>
      </w:r>
    </w:p>
  </w:endnote>
  <w:endnote w:type="continuationSeparator" w:id="1">
    <w:p w:rsidR="00CA55D7" w:rsidRDefault="00CA55D7" w:rsidP="00FE06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charset w:val="CC"/>
    <w:family w:val="swiss"/>
    <w:pitch w:val="variable"/>
    <w:sig w:usb0="A00002EF" w:usb1="4000207B" w:usb2="00000000" w:usb3="00000000" w:csb0="0000019F"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TimesNewRoman">
    <w:altName w:val="Arial Unicode MS"/>
    <w:panose1 w:val="00000000000000000000"/>
    <w:charset w:val="80"/>
    <w:family w:val="auto"/>
    <w:notTrueType/>
    <w:pitch w:val="default"/>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5D7" w:rsidRDefault="00CA55D7" w:rsidP="00FE06E5">
      <w:r>
        <w:separator/>
      </w:r>
    </w:p>
  </w:footnote>
  <w:footnote w:type="continuationSeparator" w:id="1">
    <w:p w:rsidR="00CA55D7" w:rsidRDefault="00CA55D7" w:rsidP="00FE06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720389"/>
      <w:docPartObj>
        <w:docPartGallery w:val="Page Numbers (Top of Page)"/>
        <w:docPartUnique/>
      </w:docPartObj>
    </w:sdtPr>
    <w:sdtContent>
      <w:p w:rsidR="00FE06E5" w:rsidRDefault="00ED434C">
        <w:pPr>
          <w:pStyle w:val="a7"/>
          <w:jc w:val="center"/>
        </w:pPr>
        <w:r>
          <w:fldChar w:fldCharType="begin"/>
        </w:r>
        <w:r w:rsidR="00FE06E5">
          <w:instrText>PAGE   \* MERGEFORMAT</w:instrText>
        </w:r>
        <w:r>
          <w:fldChar w:fldCharType="separate"/>
        </w:r>
        <w:r w:rsidR="00346454">
          <w:rPr>
            <w:noProof/>
          </w:rPr>
          <w:t>2</w:t>
        </w:r>
        <w:r>
          <w:fldChar w:fldCharType="end"/>
        </w:r>
      </w:p>
    </w:sdtContent>
  </w:sdt>
  <w:p w:rsidR="00FE06E5" w:rsidRDefault="00FE06E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1DF9"/>
    <w:multiLevelType w:val="hybridMultilevel"/>
    <w:tmpl w:val="27960DA2"/>
    <w:lvl w:ilvl="0" w:tplc="CBE46DDA">
      <w:start w:val="1"/>
      <w:numFmt w:val="decimal"/>
      <w:lvlText w:val="%1."/>
      <w:lvlJc w:val="left"/>
      <w:pPr>
        <w:ind w:left="720" w:hanging="360"/>
      </w:pPr>
      <w:rPr>
        <w:rFonts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AD40A18"/>
    <w:multiLevelType w:val="hybridMultilevel"/>
    <w:tmpl w:val="228EF692"/>
    <w:lvl w:ilvl="0" w:tplc="5D32D8C2">
      <w:start w:val="6"/>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121F5A99"/>
    <w:multiLevelType w:val="hybridMultilevel"/>
    <w:tmpl w:val="4052D6E4"/>
    <w:lvl w:ilvl="0" w:tplc="C1DA80B0">
      <w:start w:val="1"/>
      <w:numFmt w:val="decimal"/>
      <w:lvlText w:val="%1."/>
      <w:lvlJc w:val="left"/>
      <w:pPr>
        <w:ind w:left="1638" w:hanging="360"/>
      </w:pPr>
      <w:rPr>
        <w:rFonts w:hint="default"/>
      </w:rPr>
    </w:lvl>
    <w:lvl w:ilvl="1" w:tplc="04220019" w:tentative="1">
      <w:start w:val="1"/>
      <w:numFmt w:val="lowerLetter"/>
      <w:lvlText w:val="%2."/>
      <w:lvlJc w:val="left"/>
      <w:pPr>
        <w:ind w:left="2358" w:hanging="360"/>
      </w:pPr>
    </w:lvl>
    <w:lvl w:ilvl="2" w:tplc="0422001B" w:tentative="1">
      <w:start w:val="1"/>
      <w:numFmt w:val="lowerRoman"/>
      <w:lvlText w:val="%3."/>
      <w:lvlJc w:val="right"/>
      <w:pPr>
        <w:ind w:left="3078" w:hanging="180"/>
      </w:pPr>
    </w:lvl>
    <w:lvl w:ilvl="3" w:tplc="0422000F" w:tentative="1">
      <w:start w:val="1"/>
      <w:numFmt w:val="decimal"/>
      <w:lvlText w:val="%4."/>
      <w:lvlJc w:val="left"/>
      <w:pPr>
        <w:ind w:left="3798" w:hanging="360"/>
      </w:pPr>
    </w:lvl>
    <w:lvl w:ilvl="4" w:tplc="04220019" w:tentative="1">
      <w:start w:val="1"/>
      <w:numFmt w:val="lowerLetter"/>
      <w:lvlText w:val="%5."/>
      <w:lvlJc w:val="left"/>
      <w:pPr>
        <w:ind w:left="4518" w:hanging="360"/>
      </w:pPr>
    </w:lvl>
    <w:lvl w:ilvl="5" w:tplc="0422001B" w:tentative="1">
      <w:start w:val="1"/>
      <w:numFmt w:val="lowerRoman"/>
      <w:lvlText w:val="%6."/>
      <w:lvlJc w:val="right"/>
      <w:pPr>
        <w:ind w:left="5238" w:hanging="180"/>
      </w:pPr>
    </w:lvl>
    <w:lvl w:ilvl="6" w:tplc="0422000F" w:tentative="1">
      <w:start w:val="1"/>
      <w:numFmt w:val="decimal"/>
      <w:lvlText w:val="%7."/>
      <w:lvlJc w:val="left"/>
      <w:pPr>
        <w:ind w:left="5958" w:hanging="360"/>
      </w:pPr>
    </w:lvl>
    <w:lvl w:ilvl="7" w:tplc="04220019" w:tentative="1">
      <w:start w:val="1"/>
      <w:numFmt w:val="lowerLetter"/>
      <w:lvlText w:val="%8."/>
      <w:lvlJc w:val="left"/>
      <w:pPr>
        <w:ind w:left="6678" w:hanging="360"/>
      </w:pPr>
    </w:lvl>
    <w:lvl w:ilvl="8" w:tplc="0422001B" w:tentative="1">
      <w:start w:val="1"/>
      <w:numFmt w:val="lowerRoman"/>
      <w:lvlText w:val="%9."/>
      <w:lvlJc w:val="right"/>
      <w:pPr>
        <w:ind w:left="7398" w:hanging="180"/>
      </w:pPr>
    </w:lvl>
  </w:abstractNum>
  <w:abstractNum w:abstractNumId="3">
    <w:nsid w:val="14511016"/>
    <w:multiLevelType w:val="hybridMultilevel"/>
    <w:tmpl w:val="79C27F5C"/>
    <w:lvl w:ilvl="0" w:tplc="0422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06579EF"/>
    <w:multiLevelType w:val="hybridMultilevel"/>
    <w:tmpl w:val="EAA8E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0CF6774"/>
    <w:multiLevelType w:val="hybridMultilevel"/>
    <w:tmpl w:val="98AC6D4A"/>
    <w:lvl w:ilvl="0" w:tplc="E2F0C75C">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6">
    <w:nsid w:val="227B0928"/>
    <w:multiLevelType w:val="hybridMultilevel"/>
    <w:tmpl w:val="386A9CF4"/>
    <w:lvl w:ilvl="0" w:tplc="CD1AF10A">
      <w:start w:val="1"/>
      <w:numFmt w:val="decimal"/>
      <w:lvlText w:val="%1."/>
      <w:lvlJc w:val="left"/>
      <w:pPr>
        <w:tabs>
          <w:tab w:val="num" w:pos="927"/>
        </w:tabs>
        <w:ind w:left="927" w:hanging="360"/>
      </w:pPr>
      <w:rPr>
        <w:rFonts w:ascii="Times New Roman" w:eastAsia="Times New Roman" w:hAnsi="Times New Roman" w:cs="Times New Roman"/>
      </w:rPr>
    </w:lvl>
    <w:lvl w:ilvl="1" w:tplc="0419000F">
      <w:start w:val="1"/>
      <w:numFmt w:val="decimal"/>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rPr>
        <w:rFonts w:hint="default"/>
      </w:r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29C356C3"/>
    <w:multiLevelType w:val="singleLevel"/>
    <w:tmpl w:val="74520302"/>
    <w:lvl w:ilvl="0">
      <w:numFmt w:val="bullet"/>
      <w:lvlText w:val="–"/>
      <w:lvlJc w:val="left"/>
      <w:pPr>
        <w:tabs>
          <w:tab w:val="num" w:pos="360"/>
        </w:tabs>
        <w:ind w:left="360" w:hanging="360"/>
      </w:pPr>
      <w:rPr>
        <w:rFonts w:hint="default"/>
      </w:rPr>
    </w:lvl>
  </w:abstractNum>
  <w:abstractNum w:abstractNumId="8">
    <w:nsid w:val="36B02C62"/>
    <w:multiLevelType w:val="hybridMultilevel"/>
    <w:tmpl w:val="BDC817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792165F"/>
    <w:multiLevelType w:val="hybridMultilevel"/>
    <w:tmpl w:val="26D03C12"/>
    <w:lvl w:ilvl="0" w:tplc="1D52518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nsid w:val="3E0C099B"/>
    <w:multiLevelType w:val="singleLevel"/>
    <w:tmpl w:val="0F42A83E"/>
    <w:lvl w:ilvl="0">
      <w:start w:val="1"/>
      <w:numFmt w:val="decimal"/>
      <w:pStyle w:val="ArticleReference"/>
      <w:lvlText w:val="[%1]"/>
      <w:lvlJc w:val="left"/>
      <w:pPr>
        <w:tabs>
          <w:tab w:val="num" w:pos="454"/>
        </w:tabs>
        <w:ind w:left="454" w:hanging="454"/>
      </w:pPr>
      <w:rPr>
        <w:rFonts w:ascii="Times New Roman" w:hAnsi="Times New Roman" w:hint="default"/>
        <w:sz w:val="22"/>
      </w:rPr>
    </w:lvl>
  </w:abstractNum>
  <w:abstractNum w:abstractNumId="11">
    <w:nsid w:val="433E6B94"/>
    <w:multiLevelType w:val="hybridMultilevel"/>
    <w:tmpl w:val="F2146A90"/>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8C575CA"/>
    <w:multiLevelType w:val="hybridMultilevel"/>
    <w:tmpl w:val="8794D2A0"/>
    <w:lvl w:ilvl="0" w:tplc="CDF4B270">
      <w:start w:val="1"/>
      <w:numFmt w:val="decimal"/>
      <w:pStyle w:val="JnepReferences"/>
      <w:lvlText w:val="%1."/>
      <w:lvlJc w:val="left"/>
      <w:pPr>
        <w:ind w:left="717"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334D17"/>
    <w:multiLevelType w:val="hybridMultilevel"/>
    <w:tmpl w:val="C7F6BF3C"/>
    <w:lvl w:ilvl="0" w:tplc="7370216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4">
    <w:nsid w:val="5D8618D9"/>
    <w:multiLevelType w:val="hybridMultilevel"/>
    <w:tmpl w:val="1DB288D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C4C7A6E"/>
    <w:multiLevelType w:val="multilevel"/>
    <w:tmpl w:val="620E45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74DC73CB"/>
    <w:multiLevelType w:val="hybridMultilevel"/>
    <w:tmpl w:val="3FA071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77635CBA"/>
    <w:multiLevelType w:val="hybridMultilevel"/>
    <w:tmpl w:val="429AA00E"/>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9"/>
  </w:num>
  <w:num w:numId="3">
    <w:abstractNumId w:val="13"/>
  </w:num>
  <w:num w:numId="4">
    <w:abstractNumId w:val="17"/>
  </w:num>
  <w:num w:numId="5">
    <w:abstractNumId w:val="6"/>
  </w:num>
  <w:num w:numId="6">
    <w:abstractNumId w:val="5"/>
  </w:num>
  <w:num w:numId="7">
    <w:abstractNumId w:val="2"/>
  </w:num>
  <w:num w:numId="8">
    <w:abstractNumId w:val="11"/>
  </w:num>
  <w:num w:numId="9">
    <w:abstractNumId w:val="14"/>
  </w:num>
  <w:num w:numId="10">
    <w:abstractNumId w:val="7"/>
  </w:num>
  <w:num w:numId="11">
    <w:abstractNumId w:val="16"/>
  </w:num>
  <w:num w:numId="12">
    <w:abstractNumId w:val="3"/>
  </w:num>
  <w:num w:numId="13">
    <w:abstractNumId w:val="15"/>
  </w:num>
  <w:num w:numId="14">
    <w:abstractNumId w:val="10"/>
  </w:num>
  <w:num w:numId="15">
    <w:abstractNumId w:val="4"/>
  </w:num>
  <w:num w:numId="16">
    <w:abstractNumId w:val="8"/>
  </w:num>
  <w:num w:numId="17">
    <w:abstractNumId w:val="1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8701A8"/>
    <w:rsid w:val="0009555D"/>
    <w:rsid w:val="00346454"/>
    <w:rsid w:val="005F705C"/>
    <w:rsid w:val="00846F8E"/>
    <w:rsid w:val="008701A8"/>
    <w:rsid w:val="00AC7394"/>
    <w:rsid w:val="00C42A5E"/>
    <w:rsid w:val="00CA55D7"/>
    <w:rsid w:val="00ED434C"/>
    <w:rsid w:val="00FA0CCD"/>
    <w:rsid w:val="00FE06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6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E06E5"/>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FE06E5"/>
    <w:pPr>
      <w:widowControl/>
      <w:autoSpaceDE/>
      <w:autoSpaceDN/>
      <w:adjustRightInd/>
      <w:spacing w:before="100" w:beforeAutospacing="1" w:after="100" w:afterAutospacing="1"/>
      <w:outlineLvl w:val="1"/>
    </w:pPr>
    <w:rPr>
      <w:b/>
      <w:bCs/>
      <w:sz w:val="36"/>
      <w:szCs w:val="3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iPriority w:val="99"/>
    <w:rsid w:val="00FE06E5"/>
    <w:pPr>
      <w:widowControl/>
      <w:adjustRightInd/>
      <w:spacing w:line="360" w:lineRule="auto"/>
      <w:ind w:left="2552" w:right="-567"/>
      <w:jc w:val="both"/>
    </w:pPr>
    <w:rPr>
      <w:color w:val="FF0000"/>
      <w:sz w:val="28"/>
      <w:szCs w:val="28"/>
      <w:lang w:val="uk-UA"/>
    </w:rPr>
  </w:style>
  <w:style w:type="paragraph" w:styleId="a4">
    <w:name w:val="Balloon Text"/>
    <w:basedOn w:val="a"/>
    <w:link w:val="a5"/>
    <w:uiPriority w:val="99"/>
    <w:semiHidden/>
    <w:unhideWhenUsed/>
    <w:rsid w:val="00FE06E5"/>
    <w:rPr>
      <w:rFonts w:ascii="Tahoma" w:hAnsi="Tahoma" w:cs="Tahoma"/>
      <w:sz w:val="16"/>
      <w:szCs w:val="16"/>
    </w:rPr>
  </w:style>
  <w:style w:type="character" w:customStyle="1" w:styleId="a5">
    <w:name w:val="Текст выноски Знак"/>
    <w:basedOn w:val="a0"/>
    <w:link w:val="a4"/>
    <w:uiPriority w:val="99"/>
    <w:semiHidden/>
    <w:rsid w:val="00FE06E5"/>
    <w:rPr>
      <w:rFonts w:ascii="Tahoma" w:eastAsia="Times New Roman" w:hAnsi="Tahoma" w:cs="Tahoma"/>
      <w:sz w:val="16"/>
      <w:szCs w:val="16"/>
      <w:lang w:eastAsia="ru-RU"/>
    </w:rPr>
  </w:style>
  <w:style w:type="character" w:customStyle="1" w:styleId="10">
    <w:name w:val="Заголовок 1 Знак"/>
    <w:basedOn w:val="a0"/>
    <w:link w:val="1"/>
    <w:uiPriority w:val="9"/>
    <w:rsid w:val="00FE06E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E06E5"/>
    <w:rPr>
      <w:rFonts w:ascii="Times New Roman" w:eastAsia="Times New Roman" w:hAnsi="Times New Roman" w:cs="Times New Roman"/>
      <w:b/>
      <w:bCs/>
      <w:sz w:val="36"/>
      <w:szCs w:val="36"/>
      <w:lang/>
    </w:rPr>
  </w:style>
  <w:style w:type="table" w:styleId="a6">
    <w:name w:val="Table Grid"/>
    <w:basedOn w:val="a1"/>
    <w:uiPriority w:val="39"/>
    <w:rsid w:val="00FE06E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E06E5"/>
    <w:pPr>
      <w:tabs>
        <w:tab w:val="center" w:pos="4819"/>
        <w:tab w:val="right" w:pos="9639"/>
      </w:tabs>
    </w:pPr>
  </w:style>
  <w:style w:type="character" w:customStyle="1" w:styleId="a8">
    <w:name w:val="Верхний колонтитул Знак"/>
    <w:basedOn w:val="a0"/>
    <w:link w:val="a7"/>
    <w:uiPriority w:val="99"/>
    <w:rsid w:val="00FE06E5"/>
    <w:rPr>
      <w:rFonts w:ascii="Times New Roman" w:eastAsia="Times New Roman" w:hAnsi="Times New Roman" w:cs="Times New Roman"/>
      <w:sz w:val="20"/>
      <w:szCs w:val="20"/>
      <w:lang w:eastAsia="ru-RU"/>
    </w:rPr>
  </w:style>
  <w:style w:type="paragraph" w:styleId="a9">
    <w:name w:val="footer"/>
    <w:basedOn w:val="a"/>
    <w:link w:val="aa"/>
    <w:unhideWhenUsed/>
    <w:rsid w:val="00FE06E5"/>
    <w:pPr>
      <w:tabs>
        <w:tab w:val="center" w:pos="4819"/>
        <w:tab w:val="right" w:pos="9639"/>
      </w:tabs>
    </w:pPr>
  </w:style>
  <w:style w:type="character" w:customStyle="1" w:styleId="aa">
    <w:name w:val="Нижний колонтитул Знак"/>
    <w:basedOn w:val="a0"/>
    <w:link w:val="a9"/>
    <w:rsid w:val="00FE06E5"/>
    <w:rPr>
      <w:rFonts w:ascii="Times New Roman" w:eastAsia="Times New Roman" w:hAnsi="Times New Roman" w:cs="Times New Roman"/>
      <w:sz w:val="20"/>
      <w:szCs w:val="20"/>
      <w:lang w:eastAsia="ru-RU"/>
    </w:rPr>
  </w:style>
  <w:style w:type="paragraph" w:styleId="ab">
    <w:name w:val="List Paragraph"/>
    <w:basedOn w:val="a"/>
    <w:uiPriority w:val="34"/>
    <w:qFormat/>
    <w:rsid w:val="00FE06E5"/>
    <w:pPr>
      <w:ind w:left="720"/>
      <w:contextualSpacing/>
    </w:pPr>
  </w:style>
  <w:style w:type="character" w:customStyle="1" w:styleId="ac">
    <w:name w:val="Название Знак"/>
    <w:uiPriority w:val="10"/>
    <w:rsid w:val="00FE06E5"/>
    <w:rPr>
      <w:rFonts w:ascii="Cambria" w:hAnsi="Cambria"/>
      <w:b/>
      <w:bCs/>
      <w:kern w:val="28"/>
      <w:sz w:val="32"/>
      <w:szCs w:val="32"/>
    </w:rPr>
  </w:style>
  <w:style w:type="paragraph" w:customStyle="1" w:styleId="ad">
    <w:name w:val="Заголовок"/>
    <w:basedOn w:val="a"/>
    <w:next w:val="a"/>
    <w:link w:val="ae"/>
    <w:uiPriority w:val="10"/>
    <w:qFormat/>
    <w:rsid w:val="00FE06E5"/>
    <w:pPr>
      <w:contextualSpacing/>
    </w:pPr>
    <w:rPr>
      <w:rFonts w:ascii="Calibri Light" w:hAnsi="Calibri Light"/>
      <w:spacing w:val="-10"/>
      <w:kern w:val="28"/>
      <w:sz w:val="56"/>
      <w:szCs w:val="56"/>
    </w:rPr>
  </w:style>
  <w:style w:type="character" w:customStyle="1" w:styleId="ae">
    <w:name w:val="Заголовок Знак"/>
    <w:link w:val="ad"/>
    <w:uiPriority w:val="10"/>
    <w:rsid w:val="00FE06E5"/>
    <w:rPr>
      <w:rFonts w:ascii="Calibri Light" w:eastAsia="Times New Roman" w:hAnsi="Calibri Light" w:cs="Times New Roman"/>
      <w:spacing w:val="-10"/>
      <w:kern w:val="28"/>
      <w:sz w:val="56"/>
      <w:szCs w:val="56"/>
      <w:lang w:eastAsia="ru-RU"/>
    </w:rPr>
  </w:style>
  <w:style w:type="character" w:styleId="af">
    <w:name w:val="Placeholder Text"/>
    <w:uiPriority w:val="99"/>
    <w:semiHidden/>
    <w:rsid w:val="00FE06E5"/>
    <w:rPr>
      <w:color w:val="808080"/>
    </w:rPr>
  </w:style>
  <w:style w:type="paragraph" w:customStyle="1" w:styleId="Char1">
    <w:name w:val="Char Знак Знак Знак Знак Знак Знак Знак Знак Знак Знак Знак Знак Знак Знак1 Знак Знак"/>
    <w:basedOn w:val="a"/>
    <w:rsid w:val="00FE06E5"/>
    <w:pPr>
      <w:widowControl/>
      <w:autoSpaceDE/>
      <w:autoSpaceDN/>
      <w:adjustRightInd/>
    </w:pPr>
    <w:rPr>
      <w:rFonts w:ascii="Verdana" w:hAnsi="Verdana" w:cs="Verdana"/>
      <w:lang w:val="en-US" w:eastAsia="en-US"/>
    </w:rPr>
  </w:style>
  <w:style w:type="character" w:customStyle="1" w:styleId="apple-style-span">
    <w:name w:val="apple-style-span"/>
    <w:basedOn w:val="a0"/>
    <w:rsid w:val="00FE06E5"/>
  </w:style>
  <w:style w:type="table" w:customStyle="1" w:styleId="af0">
    <w:name w:val="Сетка таблицы светлая"/>
    <w:basedOn w:val="a1"/>
    <w:uiPriority w:val="40"/>
    <w:rsid w:val="00FE06E5"/>
    <w:pPr>
      <w:spacing w:after="0" w:line="240" w:lineRule="auto"/>
    </w:pPr>
    <w:rPr>
      <w:rFonts w:ascii="Calibri" w:eastAsia="Calibri" w:hAnsi="Calibri" w:cs="Times New Roman"/>
      <w:sz w:val="20"/>
      <w:szCs w:val="20"/>
      <w:lang w:eastAsia="uk-U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
    <w:name w:val="Таблица простая 4"/>
    <w:basedOn w:val="a1"/>
    <w:uiPriority w:val="44"/>
    <w:rsid w:val="00FE06E5"/>
    <w:pPr>
      <w:spacing w:after="0" w:line="240" w:lineRule="auto"/>
    </w:pPr>
    <w:rPr>
      <w:rFonts w:ascii="Calibri" w:eastAsia="Calibri" w:hAnsi="Calibri" w:cs="Times New Roman"/>
      <w:sz w:val="20"/>
      <w:szCs w:val="20"/>
      <w:lang w:eastAsia="uk-U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js-article-title">
    <w:name w:val="js-article-title"/>
    <w:rsid w:val="00FE06E5"/>
  </w:style>
  <w:style w:type="paragraph" w:customStyle="1" w:styleId="ArticleBodytext">
    <w:name w:val="Article Body text"/>
    <w:rsid w:val="00FE06E5"/>
    <w:pPr>
      <w:widowControl w:val="0"/>
      <w:spacing w:after="0" w:line="240" w:lineRule="auto"/>
      <w:ind w:firstLine="340"/>
      <w:jc w:val="both"/>
    </w:pPr>
    <w:rPr>
      <w:rFonts w:ascii="Times New Roman" w:eastAsia="Times New Roman" w:hAnsi="Times New Roman" w:cs="Times New Roman"/>
      <w:bCs/>
      <w:iCs/>
      <w:sz w:val="20"/>
      <w:szCs w:val="20"/>
      <w:lang w:val="en-US" w:eastAsia="ru-RU"/>
    </w:rPr>
  </w:style>
  <w:style w:type="character" w:customStyle="1" w:styleId="hps">
    <w:name w:val="hps"/>
    <w:rsid w:val="00FE06E5"/>
    <w:rPr>
      <w:rFonts w:cs="Times New Roman"/>
    </w:rPr>
  </w:style>
  <w:style w:type="paragraph" w:styleId="af1">
    <w:name w:val="Normal (Web)"/>
    <w:basedOn w:val="a"/>
    <w:uiPriority w:val="99"/>
    <w:unhideWhenUsed/>
    <w:rsid w:val="00FE06E5"/>
    <w:pPr>
      <w:widowControl/>
      <w:autoSpaceDE/>
      <w:autoSpaceDN/>
      <w:adjustRightInd/>
      <w:spacing w:before="100" w:beforeAutospacing="1" w:after="100" w:afterAutospacing="1"/>
    </w:pPr>
    <w:rPr>
      <w:sz w:val="24"/>
      <w:szCs w:val="24"/>
      <w:lang w:val="uk-UA" w:eastAsia="uk-UA"/>
    </w:rPr>
  </w:style>
  <w:style w:type="character" w:customStyle="1" w:styleId="tlid-translation">
    <w:name w:val="tlid-translation"/>
    <w:basedOn w:val="a0"/>
    <w:rsid w:val="00FE06E5"/>
  </w:style>
  <w:style w:type="paragraph" w:customStyle="1" w:styleId="ArticleReference">
    <w:name w:val="ArticleReference"/>
    <w:basedOn w:val="ArticleBodytext"/>
    <w:rsid w:val="00FE06E5"/>
    <w:pPr>
      <w:keepLines/>
      <w:numPr>
        <w:numId w:val="14"/>
      </w:numPr>
    </w:pPr>
  </w:style>
  <w:style w:type="paragraph" w:customStyle="1" w:styleId="JnepReferences">
    <w:name w:val="Jnep_References"/>
    <w:basedOn w:val="a"/>
    <w:rsid w:val="00FE06E5"/>
    <w:pPr>
      <w:numPr>
        <w:numId w:val="17"/>
      </w:numPr>
      <w:tabs>
        <w:tab w:val="left" w:pos="284"/>
      </w:tabs>
      <w:autoSpaceDE/>
      <w:autoSpaceDN/>
      <w:adjustRightInd/>
      <w:ind w:left="284" w:hanging="284"/>
      <w:jc w:val="both"/>
    </w:pPr>
    <w:rPr>
      <w:rFonts w:ascii="Century Schoolbook" w:hAnsi="Century Schoolbook"/>
      <w:sz w:val="16"/>
      <w:szCs w:val="16"/>
      <w:lang w:val="en-US"/>
    </w:rPr>
  </w:style>
  <w:style w:type="paragraph" w:customStyle="1" w:styleId="JnepNormal">
    <w:name w:val="Jnep_Normal"/>
    <w:link w:val="JnepNormal0"/>
    <w:rsid w:val="00FE06E5"/>
    <w:pPr>
      <w:widowControl w:val="0"/>
      <w:spacing w:after="0" w:line="240" w:lineRule="auto"/>
      <w:ind w:firstLine="284"/>
      <w:jc w:val="both"/>
    </w:pPr>
    <w:rPr>
      <w:rFonts w:ascii="Century Schoolbook" w:eastAsia="Times New Roman" w:hAnsi="Century Schoolbook" w:cs="Times New Roman"/>
      <w:sz w:val="18"/>
      <w:szCs w:val="20"/>
      <w:lang w:val="uk-UA" w:eastAsia="ru-RU"/>
    </w:rPr>
  </w:style>
  <w:style w:type="character" w:customStyle="1" w:styleId="JnepNormal0">
    <w:name w:val="Jnep_Normal Знак"/>
    <w:link w:val="JnepNormal"/>
    <w:rsid w:val="00FE06E5"/>
    <w:rPr>
      <w:rFonts w:ascii="Century Schoolbook" w:eastAsia="Times New Roman" w:hAnsi="Century Schoolbook" w:cs="Times New Roman"/>
      <w:sz w:val="1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6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E06E5"/>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FE06E5"/>
    <w:pPr>
      <w:widowControl/>
      <w:autoSpaceDE/>
      <w:autoSpaceDN/>
      <w:adjustRightInd/>
      <w:spacing w:before="100" w:beforeAutospacing="1" w:after="100" w:afterAutospacing="1"/>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iPriority w:val="99"/>
    <w:rsid w:val="00FE06E5"/>
    <w:pPr>
      <w:widowControl/>
      <w:adjustRightInd/>
      <w:spacing w:line="360" w:lineRule="auto"/>
      <w:ind w:left="2552" w:right="-567"/>
      <w:jc w:val="both"/>
    </w:pPr>
    <w:rPr>
      <w:color w:val="FF0000"/>
      <w:sz w:val="28"/>
      <w:szCs w:val="28"/>
      <w:lang w:val="uk-UA"/>
    </w:rPr>
  </w:style>
  <w:style w:type="paragraph" w:styleId="a4">
    <w:name w:val="Balloon Text"/>
    <w:basedOn w:val="a"/>
    <w:link w:val="a5"/>
    <w:uiPriority w:val="99"/>
    <w:semiHidden/>
    <w:unhideWhenUsed/>
    <w:rsid w:val="00FE06E5"/>
    <w:rPr>
      <w:rFonts w:ascii="Tahoma" w:hAnsi="Tahoma" w:cs="Tahoma"/>
      <w:sz w:val="16"/>
      <w:szCs w:val="16"/>
    </w:rPr>
  </w:style>
  <w:style w:type="character" w:customStyle="1" w:styleId="a5">
    <w:name w:val="Текст выноски Знак"/>
    <w:basedOn w:val="a0"/>
    <w:link w:val="a4"/>
    <w:uiPriority w:val="99"/>
    <w:semiHidden/>
    <w:rsid w:val="00FE06E5"/>
    <w:rPr>
      <w:rFonts w:ascii="Tahoma" w:eastAsia="Times New Roman" w:hAnsi="Tahoma" w:cs="Tahoma"/>
      <w:sz w:val="16"/>
      <w:szCs w:val="16"/>
      <w:lang w:eastAsia="ru-RU"/>
    </w:rPr>
  </w:style>
  <w:style w:type="character" w:customStyle="1" w:styleId="10">
    <w:name w:val="Заголовок 1 Знак"/>
    <w:basedOn w:val="a0"/>
    <w:link w:val="1"/>
    <w:uiPriority w:val="9"/>
    <w:rsid w:val="00FE06E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E06E5"/>
    <w:rPr>
      <w:rFonts w:ascii="Times New Roman" w:eastAsia="Times New Roman" w:hAnsi="Times New Roman" w:cs="Times New Roman"/>
      <w:b/>
      <w:bCs/>
      <w:sz w:val="36"/>
      <w:szCs w:val="36"/>
      <w:lang w:val="x-none" w:eastAsia="x-none"/>
    </w:rPr>
  </w:style>
  <w:style w:type="table" w:styleId="a6">
    <w:name w:val="Table Grid"/>
    <w:basedOn w:val="a1"/>
    <w:uiPriority w:val="39"/>
    <w:rsid w:val="00FE06E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E06E5"/>
    <w:pPr>
      <w:tabs>
        <w:tab w:val="center" w:pos="4819"/>
        <w:tab w:val="right" w:pos="9639"/>
      </w:tabs>
    </w:pPr>
  </w:style>
  <w:style w:type="character" w:customStyle="1" w:styleId="a8">
    <w:name w:val="Верхний колонтитул Знак"/>
    <w:basedOn w:val="a0"/>
    <w:link w:val="a7"/>
    <w:uiPriority w:val="99"/>
    <w:rsid w:val="00FE06E5"/>
    <w:rPr>
      <w:rFonts w:ascii="Times New Roman" w:eastAsia="Times New Roman" w:hAnsi="Times New Roman" w:cs="Times New Roman"/>
      <w:sz w:val="20"/>
      <w:szCs w:val="20"/>
      <w:lang w:eastAsia="ru-RU"/>
    </w:rPr>
  </w:style>
  <w:style w:type="paragraph" w:styleId="a9">
    <w:name w:val="footer"/>
    <w:basedOn w:val="a"/>
    <w:link w:val="aa"/>
    <w:unhideWhenUsed/>
    <w:rsid w:val="00FE06E5"/>
    <w:pPr>
      <w:tabs>
        <w:tab w:val="center" w:pos="4819"/>
        <w:tab w:val="right" w:pos="9639"/>
      </w:tabs>
    </w:pPr>
  </w:style>
  <w:style w:type="character" w:customStyle="1" w:styleId="aa">
    <w:name w:val="Нижний колонтитул Знак"/>
    <w:basedOn w:val="a0"/>
    <w:link w:val="a9"/>
    <w:rsid w:val="00FE06E5"/>
    <w:rPr>
      <w:rFonts w:ascii="Times New Roman" w:eastAsia="Times New Roman" w:hAnsi="Times New Roman" w:cs="Times New Roman"/>
      <w:sz w:val="20"/>
      <w:szCs w:val="20"/>
      <w:lang w:eastAsia="ru-RU"/>
    </w:rPr>
  </w:style>
  <w:style w:type="paragraph" w:styleId="ab">
    <w:name w:val="List Paragraph"/>
    <w:basedOn w:val="a"/>
    <w:uiPriority w:val="34"/>
    <w:qFormat/>
    <w:rsid w:val="00FE06E5"/>
    <w:pPr>
      <w:ind w:left="720"/>
      <w:contextualSpacing/>
    </w:pPr>
  </w:style>
  <w:style w:type="character" w:customStyle="1" w:styleId="ac">
    <w:name w:val="Название Знак"/>
    <w:uiPriority w:val="10"/>
    <w:rsid w:val="00FE06E5"/>
    <w:rPr>
      <w:rFonts w:ascii="Cambria" w:hAnsi="Cambria"/>
      <w:b/>
      <w:bCs/>
      <w:kern w:val="28"/>
      <w:sz w:val="32"/>
      <w:szCs w:val="32"/>
    </w:rPr>
  </w:style>
  <w:style w:type="paragraph" w:customStyle="1" w:styleId="ad">
    <w:name w:val="Заголовок"/>
    <w:basedOn w:val="a"/>
    <w:next w:val="a"/>
    <w:link w:val="ae"/>
    <w:uiPriority w:val="10"/>
    <w:qFormat/>
    <w:rsid w:val="00FE06E5"/>
    <w:pPr>
      <w:contextualSpacing/>
    </w:pPr>
    <w:rPr>
      <w:rFonts w:ascii="Calibri Light" w:hAnsi="Calibri Light"/>
      <w:spacing w:val="-10"/>
      <w:kern w:val="28"/>
      <w:sz w:val="56"/>
      <w:szCs w:val="56"/>
    </w:rPr>
  </w:style>
  <w:style w:type="character" w:customStyle="1" w:styleId="ae">
    <w:name w:val="Заголовок Знак"/>
    <w:link w:val="ad"/>
    <w:uiPriority w:val="10"/>
    <w:rsid w:val="00FE06E5"/>
    <w:rPr>
      <w:rFonts w:ascii="Calibri Light" w:eastAsia="Times New Roman" w:hAnsi="Calibri Light" w:cs="Times New Roman"/>
      <w:spacing w:val="-10"/>
      <w:kern w:val="28"/>
      <w:sz w:val="56"/>
      <w:szCs w:val="56"/>
      <w:lang w:eastAsia="ru-RU"/>
    </w:rPr>
  </w:style>
  <w:style w:type="character" w:styleId="af">
    <w:name w:val="Placeholder Text"/>
    <w:uiPriority w:val="99"/>
    <w:semiHidden/>
    <w:rsid w:val="00FE06E5"/>
    <w:rPr>
      <w:color w:val="808080"/>
    </w:rPr>
  </w:style>
  <w:style w:type="paragraph" w:customStyle="1" w:styleId="Char1">
    <w:name w:val="Char Знак Знак Знак Знак Знак Знак Знак Знак Знак Знак Знак Знак Знак Знак1 Знак Знак"/>
    <w:basedOn w:val="a"/>
    <w:rsid w:val="00FE06E5"/>
    <w:pPr>
      <w:widowControl/>
      <w:autoSpaceDE/>
      <w:autoSpaceDN/>
      <w:adjustRightInd/>
    </w:pPr>
    <w:rPr>
      <w:rFonts w:ascii="Verdana" w:hAnsi="Verdana" w:cs="Verdana"/>
      <w:lang w:val="en-US" w:eastAsia="en-US"/>
    </w:rPr>
  </w:style>
  <w:style w:type="character" w:customStyle="1" w:styleId="apple-style-span">
    <w:name w:val="apple-style-span"/>
    <w:basedOn w:val="a0"/>
    <w:rsid w:val="00FE06E5"/>
  </w:style>
  <w:style w:type="table" w:customStyle="1" w:styleId="af0">
    <w:name w:val="Сетка таблицы светлая"/>
    <w:basedOn w:val="a1"/>
    <w:uiPriority w:val="40"/>
    <w:rsid w:val="00FE06E5"/>
    <w:pPr>
      <w:spacing w:after="0" w:line="240" w:lineRule="auto"/>
    </w:pPr>
    <w:rPr>
      <w:rFonts w:ascii="Calibri" w:eastAsia="Calibri" w:hAnsi="Calibri" w:cs="Times New Roman"/>
      <w:sz w:val="20"/>
      <w:szCs w:val="20"/>
      <w:lang w:eastAsia="uk-U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
    <w:name w:val="Таблица простая 4"/>
    <w:basedOn w:val="a1"/>
    <w:uiPriority w:val="44"/>
    <w:rsid w:val="00FE06E5"/>
    <w:pPr>
      <w:spacing w:after="0" w:line="240" w:lineRule="auto"/>
    </w:pPr>
    <w:rPr>
      <w:rFonts w:ascii="Calibri" w:eastAsia="Calibri" w:hAnsi="Calibri" w:cs="Times New Roman"/>
      <w:sz w:val="20"/>
      <w:szCs w:val="20"/>
      <w:lang w:eastAsia="uk-U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js-article-title">
    <w:name w:val="js-article-title"/>
    <w:rsid w:val="00FE06E5"/>
  </w:style>
  <w:style w:type="paragraph" w:customStyle="1" w:styleId="ArticleBodytext">
    <w:name w:val="Article Body text"/>
    <w:rsid w:val="00FE06E5"/>
    <w:pPr>
      <w:widowControl w:val="0"/>
      <w:spacing w:after="0" w:line="240" w:lineRule="auto"/>
      <w:ind w:firstLine="340"/>
      <w:jc w:val="both"/>
    </w:pPr>
    <w:rPr>
      <w:rFonts w:ascii="Times New Roman" w:eastAsia="Times New Roman" w:hAnsi="Times New Roman" w:cs="Times New Roman"/>
      <w:bCs/>
      <w:iCs/>
      <w:sz w:val="20"/>
      <w:szCs w:val="20"/>
      <w:lang w:val="en-US" w:eastAsia="ru-RU"/>
    </w:rPr>
  </w:style>
  <w:style w:type="character" w:customStyle="1" w:styleId="hps">
    <w:name w:val="hps"/>
    <w:rsid w:val="00FE06E5"/>
    <w:rPr>
      <w:rFonts w:cs="Times New Roman"/>
    </w:rPr>
  </w:style>
  <w:style w:type="paragraph" w:styleId="af1">
    <w:name w:val="Normal (Web)"/>
    <w:basedOn w:val="a"/>
    <w:uiPriority w:val="99"/>
    <w:unhideWhenUsed/>
    <w:rsid w:val="00FE06E5"/>
    <w:pPr>
      <w:widowControl/>
      <w:autoSpaceDE/>
      <w:autoSpaceDN/>
      <w:adjustRightInd/>
      <w:spacing w:before="100" w:beforeAutospacing="1" w:after="100" w:afterAutospacing="1"/>
    </w:pPr>
    <w:rPr>
      <w:sz w:val="24"/>
      <w:szCs w:val="24"/>
      <w:lang w:val="uk-UA" w:eastAsia="uk-UA"/>
    </w:rPr>
  </w:style>
  <w:style w:type="character" w:customStyle="1" w:styleId="tlid-translation">
    <w:name w:val="tlid-translation"/>
    <w:basedOn w:val="a0"/>
    <w:rsid w:val="00FE06E5"/>
  </w:style>
  <w:style w:type="paragraph" w:customStyle="1" w:styleId="ArticleReference">
    <w:name w:val="ArticleReference"/>
    <w:basedOn w:val="ArticleBodytext"/>
    <w:rsid w:val="00FE06E5"/>
    <w:pPr>
      <w:keepLines/>
      <w:numPr>
        <w:numId w:val="14"/>
      </w:numPr>
    </w:pPr>
  </w:style>
  <w:style w:type="paragraph" w:customStyle="1" w:styleId="JnepReferences">
    <w:name w:val="Jnep_References"/>
    <w:basedOn w:val="a"/>
    <w:rsid w:val="00FE06E5"/>
    <w:pPr>
      <w:numPr>
        <w:numId w:val="17"/>
      </w:numPr>
      <w:tabs>
        <w:tab w:val="left" w:pos="284"/>
      </w:tabs>
      <w:autoSpaceDE/>
      <w:autoSpaceDN/>
      <w:adjustRightInd/>
      <w:ind w:left="284" w:hanging="284"/>
      <w:jc w:val="both"/>
    </w:pPr>
    <w:rPr>
      <w:rFonts w:ascii="Century Schoolbook" w:hAnsi="Century Schoolbook"/>
      <w:sz w:val="16"/>
      <w:szCs w:val="16"/>
      <w:lang w:val="en-US"/>
    </w:rPr>
  </w:style>
  <w:style w:type="paragraph" w:customStyle="1" w:styleId="JnepNormal">
    <w:name w:val="Jnep_Normal"/>
    <w:link w:val="JnepNormal0"/>
    <w:rsid w:val="00FE06E5"/>
    <w:pPr>
      <w:widowControl w:val="0"/>
      <w:spacing w:after="0" w:line="240" w:lineRule="auto"/>
      <w:ind w:firstLine="284"/>
      <w:jc w:val="both"/>
    </w:pPr>
    <w:rPr>
      <w:rFonts w:ascii="Century Schoolbook" w:eastAsia="Times New Roman" w:hAnsi="Century Schoolbook" w:cs="Times New Roman"/>
      <w:sz w:val="18"/>
      <w:szCs w:val="20"/>
      <w:lang w:val="uk-UA" w:eastAsia="ru-RU"/>
    </w:rPr>
  </w:style>
  <w:style w:type="character" w:customStyle="1" w:styleId="JnepNormal0">
    <w:name w:val="Jnep_Normal Знак"/>
    <w:link w:val="JnepNormal"/>
    <w:rsid w:val="00FE06E5"/>
    <w:rPr>
      <w:rFonts w:ascii="Century Schoolbook" w:eastAsia="Times New Roman" w:hAnsi="Century Schoolbook" w:cs="Times New Roman"/>
      <w:sz w:val="18"/>
      <w:szCs w:val="20"/>
      <w:lang w:val="uk-UA"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wmf"/><Relationship Id="rId21" Type="http://schemas.openxmlformats.org/officeDocument/2006/relationships/image" Target="media/image15.jpeg"/><Relationship Id="rId34" Type="http://schemas.openxmlformats.org/officeDocument/2006/relationships/oleObject" Target="embeddings/oleObject3.bin"/><Relationship Id="rId42" Type="http://schemas.openxmlformats.org/officeDocument/2006/relationships/oleObject" Target="embeddings/oleObject6.bin"/><Relationship Id="rId47" Type="http://schemas.openxmlformats.org/officeDocument/2006/relationships/image" Target="media/image33.wmf"/><Relationship Id="rId50" Type="http://schemas.openxmlformats.org/officeDocument/2006/relationships/oleObject" Target="embeddings/oleObject10.bin"/><Relationship Id="rId55" Type="http://schemas.openxmlformats.org/officeDocument/2006/relationships/image" Target="media/image37.png"/><Relationship Id="rId63" Type="http://schemas.openxmlformats.org/officeDocument/2006/relationships/image" Target="media/image42.wmf"/><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oleObject" Target="embeddings/oleObject5.bin"/><Relationship Id="rId45" Type="http://schemas.openxmlformats.org/officeDocument/2006/relationships/image" Target="media/image32.wmf"/><Relationship Id="rId53" Type="http://schemas.openxmlformats.org/officeDocument/2006/relationships/image" Target="media/image36.wmf"/><Relationship Id="rId58" Type="http://schemas.openxmlformats.org/officeDocument/2006/relationships/oleObject" Target="embeddings/oleObject13.bin"/><Relationship Id="rId66"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oleObject" Target="embeddings/oleObject4.bin"/><Relationship Id="rId49" Type="http://schemas.openxmlformats.org/officeDocument/2006/relationships/image" Target="media/image34.wmf"/><Relationship Id="rId57" Type="http://schemas.openxmlformats.org/officeDocument/2006/relationships/image" Target="media/image39.wmf"/><Relationship Id="rId61" Type="http://schemas.openxmlformats.org/officeDocument/2006/relationships/image" Target="media/image41.w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4.bin"/><Relationship Id="rId65"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oleObject" Target="embeddings/oleObject1.bin"/><Relationship Id="rId35" Type="http://schemas.openxmlformats.org/officeDocument/2006/relationships/image" Target="media/image26.wmf"/><Relationship Id="rId43" Type="http://schemas.openxmlformats.org/officeDocument/2006/relationships/image" Target="media/image31.wmf"/><Relationship Id="rId48" Type="http://schemas.openxmlformats.org/officeDocument/2006/relationships/oleObject" Target="embeddings/oleObject9.bin"/><Relationship Id="rId56" Type="http://schemas.openxmlformats.org/officeDocument/2006/relationships/image" Target="media/image38.png"/><Relationship Id="rId64" Type="http://schemas.openxmlformats.org/officeDocument/2006/relationships/oleObject" Target="embeddings/oleObject16.bin"/><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wmf"/><Relationship Id="rId38" Type="http://schemas.openxmlformats.org/officeDocument/2006/relationships/image" Target="media/image28.png"/><Relationship Id="rId46" Type="http://schemas.openxmlformats.org/officeDocument/2006/relationships/oleObject" Target="embeddings/oleObject8.bin"/><Relationship Id="rId59" Type="http://schemas.openxmlformats.org/officeDocument/2006/relationships/image" Target="media/image40.wmf"/><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0.wmf"/><Relationship Id="rId54" Type="http://schemas.openxmlformats.org/officeDocument/2006/relationships/oleObject" Target="embeddings/oleObject12.bin"/><Relationship Id="rId62" Type="http://schemas.openxmlformats.org/officeDocument/2006/relationships/oleObject" Target="embeddings/oleObject15.bin"/><Relationship Id="rId7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7226</Words>
  <Characters>41189</Characters>
  <Application>Microsoft Office Word</Application>
  <DocSecurity>0</DocSecurity>
  <Lines>343</Lines>
  <Paragraphs>96</Paragraphs>
  <ScaleCrop>false</ScaleCrop>
  <Company>SanBuild &amp; SPecialiST RePack</Company>
  <LinksUpToDate>false</LinksUpToDate>
  <CharactersWithSpaces>48319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bud_vchen</cp:lastModifiedBy>
  <cp:revision>5</cp:revision>
  <dcterms:created xsi:type="dcterms:W3CDTF">2019-09-16T09:08:00Z</dcterms:created>
  <dcterms:modified xsi:type="dcterms:W3CDTF">2019-09-16T12:09:00Z</dcterms:modified>
</cp:coreProperties>
</file>